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EA50" w14:textId="77777777" w:rsidR="00582104" w:rsidRDefault="001077C6" w:rsidP="008056C1">
      <w:pPr>
        <w:pStyle w:val="TitlePage"/>
        <w:jc w:val="center"/>
        <w:rPr>
          <w:rFonts w:ascii="Times New Roman" w:hAnsi="Times New Roman"/>
        </w:rPr>
      </w:pPr>
      <w:r>
        <w:rPr>
          <w:noProof/>
          <w:lang w:eastAsia="en-AU"/>
        </w:rPr>
        <w:drawing>
          <wp:inline distT="0" distB="0" distL="0" distR="0" wp14:anchorId="61BD435E" wp14:editId="34CE5693">
            <wp:extent cx="1857375" cy="1266825"/>
            <wp:effectExtent l="0" t="0" r="9525" b="9525"/>
            <wp:docPr id="1" name="Picture 1"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266825"/>
                    </a:xfrm>
                    <a:prstGeom prst="rect">
                      <a:avLst/>
                    </a:prstGeom>
                    <a:noFill/>
                    <a:ln>
                      <a:noFill/>
                    </a:ln>
                  </pic:spPr>
                </pic:pic>
              </a:graphicData>
            </a:graphic>
          </wp:inline>
        </w:drawing>
      </w:r>
    </w:p>
    <w:p w14:paraId="5902C3D8" w14:textId="77777777" w:rsidR="00582104" w:rsidRDefault="00582104" w:rsidP="008056C1">
      <w:pPr>
        <w:pStyle w:val="TitlePage"/>
        <w:jc w:val="center"/>
        <w:rPr>
          <w:rFonts w:ascii="Times New Roman" w:hAnsi="Times New Roman"/>
        </w:rPr>
      </w:pPr>
    </w:p>
    <w:p w14:paraId="5A202BEE" w14:textId="6F255504" w:rsidR="00582104" w:rsidRPr="00AF0983" w:rsidRDefault="00582104" w:rsidP="00575875">
      <w:pPr>
        <w:pStyle w:val="BodyText1"/>
        <w:framePr w:w="10223" w:hSpace="181" w:wrap="notBeside" w:vAnchor="text" w:hAnchor="page" w:x="1210" w:y="1160"/>
        <w:ind w:left="426"/>
        <w:suppressOverlap/>
        <w:jc w:val="center"/>
        <w:rPr>
          <w:rFonts w:ascii="Times New Roman" w:hAnsi="Times New Roman" w:cs="Times New Roman"/>
          <w:b/>
          <w:sz w:val="36"/>
          <w:szCs w:val="36"/>
        </w:rPr>
      </w:pPr>
      <w:bookmarkStart w:id="0" w:name="_Toc342396027"/>
      <w:bookmarkStart w:id="1" w:name="_Toc342396396"/>
      <w:bookmarkStart w:id="2" w:name="bmkParty1"/>
      <w:r w:rsidRPr="00AF0983">
        <w:rPr>
          <w:rFonts w:ascii="Times New Roman" w:hAnsi="Times New Roman" w:cs="Times New Roman"/>
          <w:b/>
          <w:sz w:val="36"/>
          <w:szCs w:val="36"/>
        </w:rPr>
        <w:t xml:space="preserve">REQUEST FOR TENDER </w:t>
      </w:r>
      <w:bookmarkEnd w:id="0"/>
      <w:bookmarkEnd w:id="1"/>
    </w:p>
    <w:p w14:paraId="1F4229F9" w14:textId="2703CA81" w:rsidR="00582104" w:rsidRPr="0093461C" w:rsidRDefault="00575875" w:rsidP="00575875">
      <w:pPr>
        <w:pStyle w:val="BodyText1"/>
        <w:framePr w:w="10223" w:hSpace="181" w:wrap="notBeside" w:vAnchor="text" w:hAnchor="page" w:x="1210" w:y="1160"/>
        <w:ind w:left="426"/>
        <w:suppressOverlap/>
        <w:jc w:val="center"/>
        <w:rPr>
          <w:rFonts w:ascii="Times New Roman" w:hAnsi="Times New Roman" w:cs="Times New Roman"/>
          <w:b/>
        </w:rPr>
      </w:pPr>
      <w:r w:rsidRPr="0093461C">
        <w:rPr>
          <w:rFonts w:ascii="Times New Roman" w:hAnsi="Times New Roman" w:cs="Times New Roman"/>
          <w:b/>
          <w:sz w:val="36"/>
          <w:szCs w:val="36"/>
        </w:rPr>
        <w:t>ELECTRONIC PRESCRIPTION SERVICES</w:t>
      </w:r>
    </w:p>
    <w:p w14:paraId="62BFED99" w14:textId="77777777" w:rsidR="00AA3180" w:rsidRPr="009310B8" w:rsidRDefault="00AA3180" w:rsidP="00575875">
      <w:pPr>
        <w:pStyle w:val="BodyText1"/>
        <w:framePr w:w="10223" w:hSpace="181" w:wrap="notBeside" w:vAnchor="text" w:hAnchor="page" w:x="1210" w:y="1160"/>
        <w:ind w:left="426"/>
        <w:suppressOverlap/>
        <w:jc w:val="center"/>
        <w:rPr>
          <w:rFonts w:ascii="Times New Roman" w:hAnsi="Times New Roman" w:cs="Times New Roman"/>
          <w:b/>
        </w:rPr>
      </w:pPr>
    </w:p>
    <w:p w14:paraId="780AF626" w14:textId="524CE59D" w:rsidR="00AA3180" w:rsidRPr="009310B8" w:rsidRDefault="00AA3180" w:rsidP="00575875">
      <w:pPr>
        <w:pStyle w:val="BodyText1"/>
        <w:framePr w:w="10223" w:hSpace="181" w:wrap="notBeside" w:vAnchor="text" w:hAnchor="page" w:x="1210" w:y="1160"/>
        <w:ind w:left="426"/>
        <w:suppressOverlap/>
        <w:jc w:val="center"/>
        <w:rPr>
          <w:rFonts w:ascii="Times New Roman" w:hAnsi="Times New Roman" w:cs="Times New Roman"/>
          <w:b/>
          <w:sz w:val="28"/>
        </w:rPr>
      </w:pPr>
      <w:bookmarkStart w:id="3" w:name="_Toc342396028"/>
      <w:bookmarkStart w:id="4" w:name="_Toc342396397"/>
      <w:r w:rsidRPr="009310B8">
        <w:rPr>
          <w:rFonts w:ascii="Times New Roman" w:hAnsi="Times New Roman" w:cs="Times New Roman"/>
          <w:b/>
          <w:bCs/>
          <w:sz w:val="28"/>
        </w:rPr>
        <w:t>Health</w:t>
      </w:r>
      <w:r>
        <w:rPr>
          <w:rFonts w:ascii="Times New Roman" w:hAnsi="Times New Roman" w:cs="Times New Roman"/>
          <w:b/>
          <w:bCs/>
          <w:sz w:val="28"/>
        </w:rPr>
        <w:t>/</w:t>
      </w:r>
      <w:bookmarkEnd w:id="3"/>
      <w:bookmarkEnd w:id="4"/>
      <w:r w:rsidR="00924010">
        <w:rPr>
          <w:rFonts w:ascii="Times New Roman" w:hAnsi="Times New Roman" w:cs="Times New Roman"/>
          <w:b/>
          <w:bCs/>
          <w:sz w:val="28"/>
        </w:rPr>
        <w:t>E21-576909</w:t>
      </w:r>
    </w:p>
    <w:p w14:paraId="5791FB67" w14:textId="77777777" w:rsidR="00AA3180" w:rsidRPr="009310B8" w:rsidRDefault="00AA3180" w:rsidP="00AA3180">
      <w:pPr>
        <w:pStyle w:val="NormalNoSpace"/>
        <w:spacing w:before="240" w:line="480" w:lineRule="auto"/>
        <w:jc w:val="center"/>
        <w:rPr>
          <w:rFonts w:ascii="Times New Roman" w:hAnsi="Times New Roman"/>
          <w:b/>
          <w:sz w:val="24"/>
          <w:szCs w:val="22"/>
        </w:rPr>
      </w:pPr>
      <w:r w:rsidRPr="009310B8">
        <w:rPr>
          <w:rFonts w:ascii="Times New Roman" w:hAnsi="Times New Roman"/>
          <w:b/>
          <w:sz w:val="22"/>
          <w:szCs w:val="22"/>
        </w:rPr>
        <w:br/>
      </w:r>
      <w:r w:rsidRPr="009310B8">
        <w:rPr>
          <w:rFonts w:ascii="Times New Roman" w:hAnsi="Times New Roman"/>
          <w:b/>
          <w:sz w:val="22"/>
          <w:szCs w:val="22"/>
        </w:rPr>
        <w:br/>
      </w:r>
      <w:r w:rsidRPr="009310B8">
        <w:rPr>
          <w:rFonts w:ascii="Times New Roman" w:hAnsi="Times New Roman"/>
          <w:b/>
          <w:sz w:val="24"/>
          <w:szCs w:val="22"/>
        </w:rPr>
        <w:t>ISSUED BY THE AUSTRALIAN GOVERNMENT DEPARTMENT OF HEALTH</w:t>
      </w:r>
    </w:p>
    <w:p w14:paraId="166671F7" w14:textId="77777777" w:rsidR="00AA3180" w:rsidRPr="009310B8" w:rsidRDefault="00AA3180" w:rsidP="00AA3180">
      <w:pPr>
        <w:pStyle w:val="NormalNoSpace"/>
        <w:spacing w:line="600" w:lineRule="auto"/>
        <w:rPr>
          <w:rFonts w:ascii="Times New Roman" w:hAnsi="Times New Roman"/>
          <w:b/>
          <w:sz w:val="22"/>
          <w:szCs w:val="22"/>
        </w:rPr>
      </w:pPr>
    </w:p>
    <w:p w14:paraId="732ED882" w14:textId="69809C0D" w:rsidR="00AA3180" w:rsidRPr="009310B8" w:rsidRDefault="00AA3180" w:rsidP="00AA3180">
      <w:pPr>
        <w:pStyle w:val="BodyText1"/>
        <w:ind w:left="-142"/>
        <w:rPr>
          <w:rFonts w:ascii="Times New Roman" w:hAnsi="Times New Roman" w:cs="Times New Roman"/>
          <w:b/>
          <w:sz w:val="24"/>
        </w:rPr>
      </w:pPr>
      <w:r w:rsidRPr="009310B8">
        <w:rPr>
          <w:rFonts w:ascii="Times New Roman" w:hAnsi="Times New Roman" w:cs="Times New Roman"/>
          <w:b/>
          <w:sz w:val="24"/>
        </w:rPr>
        <w:t xml:space="preserve">Lodgement Closing Time: </w:t>
      </w:r>
      <w:r w:rsidR="00682E4A">
        <w:rPr>
          <w:rFonts w:ascii="Times New Roman" w:hAnsi="Times New Roman" w:cs="Times New Roman"/>
          <w:b/>
          <w:sz w:val="24"/>
        </w:rPr>
        <w:t xml:space="preserve">2.00pm </w:t>
      </w:r>
      <w:r w:rsidRPr="009310B8">
        <w:rPr>
          <w:rFonts w:ascii="Times New Roman" w:hAnsi="Times New Roman" w:cs="Times New Roman"/>
          <w:b/>
          <w:sz w:val="24"/>
        </w:rPr>
        <w:t>(local time in Canberra, ACT)</w:t>
      </w:r>
      <w:r w:rsidR="00682E4A">
        <w:rPr>
          <w:rFonts w:ascii="Times New Roman" w:hAnsi="Times New Roman" w:cs="Times New Roman"/>
          <w:b/>
          <w:sz w:val="24"/>
        </w:rPr>
        <w:t xml:space="preserve"> on</w:t>
      </w:r>
      <w:r w:rsidR="0079682D">
        <w:rPr>
          <w:rFonts w:ascii="Times New Roman" w:hAnsi="Times New Roman" w:cs="Times New Roman"/>
          <w:b/>
          <w:sz w:val="24"/>
        </w:rPr>
        <w:t xml:space="preserve"> </w:t>
      </w:r>
      <w:r w:rsidR="001C5174" w:rsidRPr="0093461C">
        <w:rPr>
          <w:rFonts w:ascii="Times New Roman" w:hAnsi="Times New Roman" w:cs="Times New Roman"/>
          <w:b/>
          <w:sz w:val="24"/>
        </w:rPr>
        <w:t>2</w:t>
      </w:r>
      <w:r w:rsidR="00A7496A" w:rsidRPr="0093461C">
        <w:rPr>
          <w:rFonts w:ascii="Times New Roman" w:hAnsi="Times New Roman" w:cs="Times New Roman"/>
          <w:b/>
          <w:sz w:val="24"/>
        </w:rPr>
        <w:t xml:space="preserve"> </w:t>
      </w:r>
      <w:r w:rsidR="00C14565">
        <w:rPr>
          <w:rFonts w:ascii="Times New Roman" w:hAnsi="Times New Roman" w:cs="Times New Roman"/>
          <w:b/>
          <w:sz w:val="24"/>
        </w:rPr>
        <w:t xml:space="preserve">June </w:t>
      </w:r>
      <w:r w:rsidR="00682E4A" w:rsidRPr="0093461C">
        <w:rPr>
          <w:rFonts w:ascii="Times New Roman" w:hAnsi="Times New Roman" w:cs="Times New Roman"/>
          <w:b/>
          <w:sz w:val="24"/>
        </w:rPr>
        <w:t>202</w:t>
      </w:r>
      <w:r w:rsidR="00575875" w:rsidRPr="0093461C">
        <w:rPr>
          <w:rFonts w:ascii="Times New Roman" w:hAnsi="Times New Roman" w:cs="Times New Roman"/>
          <w:b/>
          <w:sz w:val="24"/>
        </w:rPr>
        <w:t>2</w:t>
      </w:r>
    </w:p>
    <w:p w14:paraId="6734F3E0" w14:textId="77777777" w:rsidR="00AA3180" w:rsidRPr="009310B8" w:rsidRDefault="00AA3180" w:rsidP="00AA3180">
      <w:pPr>
        <w:pStyle w:val="BodyText1"/>
        <w:ind w:left="426"/>
        <w:rPr>
          <w:rFonts w:ascii="Times New Roman" w:hAnsi="Times New Roman" w:cs="Times New Roman"/>
          <w:b/>
        </w:rPr>
      </w:pPr>
    </w:p>
    <w:p w14:paraId="757CD3EE" w14:textId="77777777" w:rsidR="00AA3180" w:rsidRPr="009310B8" w:rsidRDefault="00AA3180" w:rsidP="00AA3180">
      <w:pPr>
        <w:pStyle w:val="BodyText1"/>
        <w:ind w:left="0"/>
        <w:rPr>
          <w:rFonts w:ascii="Times New Roman" w:hAnsi="Times New Roman" w:cs="Times New Roman"/>
          <w:b/>
          <w:bCs/>
        </w:rPr>
      </w:pPr>
      <w:r w:rsidRPr="009310B8">
        <w:rPr>
          <w:rFonts w:ascii="Times New Roman" w:hAnsi="Times New Roman" w:cs="Times New Roman"/>
          <w:b/>
          <w:bCs/>
        </w:rPr>
        <w:t>PLEASE NOTE:</w:t>
      </w:r>
    </w:p>
    <w:p w14:paraId="50DB3F74" w14:textId="583EDCD5" w:rsidR="00AA3180" w:rsidRPr="009310B8" w:rsidRDefault="00AA3180" w:rsidP="003B0CB1">
      <w:pPr>
        <w:pStyle w:val="BodyText1"/>
        <w:numPr>
          <w:ilvl w:val="0"/>
          <w:numId w:val="7"/>
        </w:numPr>
        <w:ind w:left="0" w:firstLine="0"/>
        <w:rPr>
          <w:rFonts w:ascii="Times New Roman" w:hAnsi="Times New Roman" w:cs="Times New Roman"/>
          <w:b/>
          <w:bCs/>
        </w:rPr>
      </w:pPr>
      <w:r w:rsidRPr="009310B8">
        <w:rPr>
          <w:rFonts w:ascii="Times New Roman" w:hAnsi="Times New Roman" w:cs="Times New Roman"/>
          <w:b/>
          <w:bCs/>
        </w:rPr>
        <w:t xml:space="preserve">Tenders must be lodged electronically via AusTender (see clause </w:t>
      </w:r>
      <w:r w:rsidRPr="009310B8">
        <w:rPr>
          <w:rFonts w:ascii="Times New Roman" w:hAnsi="Times New Roman" w:cs="Times New Roman"/>
          <w:b/>
          <w:bCs/>
        </w:rPr>
        <w:fldChar w:fldCharType="begin"/>
      </w:r>
      <w:r w:rsidRPr="009310B8">
        <w:rPr>
          <w:rFonts w:ascii="Times New Roman" w:hAnsi="Times New Roman" w:cs="Times New Roman"/>
          <w:b/>
          <w:bCs/>
        </w:rPr>
        <w:instrText xml:space="preserve"> REF _Ref366593846 \r \h  \* MERGEFORMAT </w:instrText>
      </w:r>
      <w:r w:rsidRPr="009310B8">
        <w:rPr>
          <w:rFonts w:ascii="Times New Roman" w:hAnsi="Times New Roman" w:cs="Times New Roman"/>
          <w:b/>
          <w:bCs/>
        </w:rPr>
      </w:r>
      <w:r w:rsidRPr="009310B8">
        <w:rPr>
          <w:rFonts w:ascii="Times New Roman" w:hAnsi="Times New Roman" w:cs="Times New Roman"/>
          <w:b/>
          <w:bCs/>
        </w:rPr>
        <w:fldChar w:fldCharType="separate"/>
      </w:r>
      <w:r w:rsidR="00690EF2">
        <w:rPr>
          <w:rFonts w:ascii="Times New Roman" w:hAnsi="Times New Roman" w:cs="Times New Roman"/>
          <w:b/>
          <w:bCs/>
        </w:rPr>
        <w:t>8</w:t>
      </w:r>
      <w:r w:rsidRPr="009310B8">
        <w:rPr>
          <w:rFonts w:ascii="Times New Roman" w:hAnsi="Times New Roman" w:cs="Times New Roman"/>
          <w:b/>
          <w:bCs/>
        </w:rPr>
        <w:fldChar w:fldCharType="end"/>
      </w:r>
      <w:r w:rsidRPr="009310B8">
        <w:rPr>
          <w:rFonts w:ascii="Times New Roman" w:hAnsi="Times New Roman" w:cs="Times New Roman"/>
          <w:b/>
          <w:bCs/>
        </w:rPr>
        <w:t>)</w:t>
      </w:r>
    </w:p>
    <w:p w14:paraId="061E37DC" w14:textId="7654C35B" w:rsidR="00AA3180" w:rsidRPr="009310B8" w:rsidRDefault="00AA3180" w:rsidP="003B0CB1">
      <w:pPr>
        <w:pStyle w:val="BodyText1"/>
        <w:numPr>
          <w:ilvl w:val="0"/>
          <w:numId w:val="7"/>
        </w:numPr>
        <w:ind w:left="0" w:firstLine="0"/>
        <w:rPr>
          <w:rFonts w:ascii="Times New Roman" w:hAnsi="Times New Roman" w:cs="Times New Roman"/>
          <w:b/>
          <w:bCs/>
        </w:rPr>
      </w:pPr>
      <w:r w:rsidRPr="009310B8">
        <w:rPr>
          <w:rFonts w:ascii="Times New Roman" w:hAnsi="Times New Roman" w:cs="Times New Roman"/>
          <w:b/>
          <w:bCs/>
        </w:rPr>
        <w:t xml:space="preserve">Tenders should be lodged in the format described in clause </w:t>
      </w:r>
      <w:r w:rsidRPr="009310B8">
        <w:rPr>
          <w:rFonts w:ascii="Times New Roman" w:hAnsi="Times New Roman" w:cs="Times New Roman"/>
          <w:b/>
          <w:bCs/>
        </w:rPr>
        <w:fldChar w:fldCharType="begin"/>
      </w:r>
      <w:r w:rsidRPr="009310B8">
        <w:rPr>
          <w:rFonts w:ascii="Times New Roman" w:hAnsi="Times New Roman" w:cs="Times New Roman"/>
          <w:b/>
          <w:bCs/>
        </w:rPr>
        <w:instrText xml:space="preserve"> REF _Ref366593860 \r \h  \* MERGEFORMAT </w:instrText>
      </w:r>
      <w:r w:rsidRPr="009310B8">
        <w:rPr>
          <w:rFonts w:ascii="Times New Roman" w:hAnsi="Times New Roman" w:cs="Times New Roman"/>
          <w:b/>
          <w:bCs/>
        </w:rPr>
      </w:r>
      <w:r w:rsidRPr="009310B8">
        <w:rPr>
          <w:rFonts w:ascii="Times New Roman" w:hAnsi="Times New Roman" w:cs="Times New Roman"/>
          <w:b/>
          <w:bCs/>
        </w:rPr>
        <w:fldChar w:fldCharType="separate"/>
      </w:r>
      <w:r w:rsidR="00690EF2">
        <w:rPr>
          <w:rFonts w:ascii="Times New Roman" w:hAnsi="Times New Roman" w:cs="Times New Roman"/>
          <w:b/>
          <w:bCs/>
        </w:rPr>
        <w:t>10</w:t>
      </w:r>
      <w:r w:rsidRPr="009310B8">
        <w:rPr>
          <w:rFonts w:ascii="Times New Roman" w:hAnsi="Times New Roman" w:cs="Times New Roman"/>
          <w:b/>
          <w:bCs/>
        </w:rPr>
        <w:fldChar w:fldCharType="end"/>
      </w:r>
      <w:r w:rsidRPr="009310B8">
        <w:rPr>
          <w:rFonts w:ascii="Times New Roman" w:hAnsi="Times New Roman" w:cs="Times New Roman"/>
          <w:lang w:val="en-US"/>
        </w:rPr>
        <w:t>.</w:t>
      </w:r>
    </w:p>
    <w:p w14:paraId="5051A9EB" w14:textId="77777777" w:rsidR="00AA3180" w:rsidRPr="009310B8" w:rsidRDefault="00AA3180" w:rsidP="00AA3180">
      <w:pPr>
        <w:pStyle w:val="BodyText"/>
        <w:rPr>
          <w:rFonts w:ascii="Times New Roman" w:hAnsi="Times New Roman"/>
          <w:b/>
          <w:sz w:val="22"/>
          <w:szCs w:val="22"/>
        </w:rPr>
      </w:pPr>
      <w:r w:rsidRPr="009310B8">
        <w:rPr>
          <w:rFonts w:ascii="Times New Roman" w:hAnsi="Times New Roman"/>
          <w:b/>
          <w:bCs/>
          <w:sz w:val="22"/>
          <w:szCs w:val="22"/>
        </w:rPr>
        <w:t xml:space="preserve">The Department adheres strictly to Commonwealth policy on late tenders.  </w:t>
      </w:r>
      <w:r w:rsidRPr="009310B8">
        <w:rPr>
          <w:rFonts w:ascii="Times New Roman" w:hAnsi="Times New Roman"/>
          <w:b/>
          <w:sz w:val="22"/>
          <w:szCs w:val="22"/>
        </w:rPr>
        <w:t>The Department therefore recommends that Tenderers plan to lodge their Tender well before the Closing Time to minimise the possibility of any unforeseen circumstances arising that may cause the Tenderer to miss the Closing Time.</w:t>
      </w:r>
    </w:p>
    <w:p w14:paraId="67F082A5" w14:textId="77777777" w:rsidR="00AA3180" w:rsidRPr="009310B8" w:rsidRDefault="00AA3180" w:rsidP="00AA3180">
      <w:pPr>
        <w:pStyle w:val="BodyText1"/>
        <w:numPr>
          <w:ilvl w:val="0"/>
          <w:numId w:val="0"/>
        </w:numPr>
        <w:rPr>
          <w:rFonts w:ascii="Times New Roman" w:hAnsi="Times New Roman" w:cs="Times New Roman"/>
          <w:b/>
          <w:bCs/>
        </w:rPr>
      </w:pPr>
    </w:p>
    <w:p w14:paraId="10D0F1D3" w14:textId="727A2646" w:rsidR="00AA3180" w:rsidRPr="00D82343" w:rsidRDefault="00AA3180" w:rsidP="00AA3180">
      <w:pPr>
        <w:pStyle w:val="BodyText1"/>
        <w:ind w:left="0"/>
        <w:rPr>
          <w:rFonts w:ascii="Times New Roman" w:hAnsi="Times New Roman" w:cs="Times New Roman"/>
          <w:b/>
          <w:sz w:val="24"/>
          <w:highlight w:val="yellow"/>
        </w:rPr>
      </w:pPr>
      <w:r w:rsidRPr="00D82343">
        <w:rPr>
          <w:rFonts w:ascii="Times New Roman" w:hAnsi="Times New Roman" w:cs="Times New Roman"/>
          <w:b/>
          <w:sz w:val="24"/>
        </w:rPr>
        <w:t xml:space="preserve">Commonwealth </w:t>
      </w:r>
      <w:r w:rsidR="000F4633">
        <w:rPr>
          <w:rFonts w:ascii="Times New Roman" w:hAnsi="Times New Roman" w:cs="Times New Roman"/>
          <w:b/>
          <w:sz w:val="24"/>
        </w:rPr>
        <w:t>C</w:t>
      </w:r>
      <w:r w:rsidRPr="00D82343">
        <w:rPr>
          <w:rFonts w:ascii="Times New Roman" w:hAnsi="Times New Roman" w:cs="Times New Roman"/>
          <w:b/>
          <w:sz w:val="24"/>
        </w:rPr>
        <w:t>ontact</w:t>
      </w:r>
      <w:r w:rsidR="00AF0983">
        <w:rPr>
          <w:rFonts w:ascii="Times New Roman" w:hAnsi="Times New Roman" w:cs="Times New Roman"/>
          <w:b/>
          <w:sz w:val="24"/>
        </w:rPr>
        <w:t>: eprescribing@health.gov.au</w:t>
      </w:r>
    </w:p>
    <w:p w14:paraId="3AD9E51F" w14:textId="77777777" w:rsidR="004F05C2" w:rsidRPr="008056C1" w:rsidRDefault="004F05C2" w:rsidP="004F05C2">
      <w:pPr>
        <w:pStyle w:val="BodyText1"/>
        <w:ind w:left="426"/>
        <w:rPr>
          <w:rFonts w:ascii="Times New Roman" w:hAnsi="Times New Roman" w:cs="Times New Roman"/>
          <w:b/>
          <w:sz w:val="28"/>
          <w:szCs w:val="28"/>
          <w:highlight w:val="yellow"/>
        </w:rPr>
      </w:pPr>
    </w:p>
    <w:p w14:paraId="5437BC50" w14:textId="77777777" w:rsidR="004F05C2" w:rsidRPr="008056C1" w:rsidRDefault="004F05C2" w:rsidP="004F05C2">
      <w:pPr>
        <w:pStyle w:val="BodyText1"/>
        <w:jc w:val="center"/>
        <w:rPr>
          <w:rFonts w:ascii="Times New Roman" w:hAnsi="Times New Roman" w:cs="Times New Roman"/>
          <w:b/>
          <w:szCs w:val="24"/>
        </w:rPr>
      </w:pPr>
    </w:p>
    <w:bookmarkEnd w:id="2"/>
    <w:p w14:paraId="4DE1DE86" w14:textId="77777777" w:rsidR="003534A0" w:rsidRPr="008056C1" w:rsidRDefault="003534A0" w:rsidP="00AC57BE">
      <w:pPr>
        <w:pStyle w:val="NormalNoSpace"/>
        <w:jc w:val="center"/>
        <w:rPr>
          <w:rFonts w:ascii="Times New Roman" w:hAnsi="Times New Roman"/>
          <w:b/>
        </w:rPr>
        <w:sectPr w:rsidR="003534A0" w:rsidRPr="008056C1" w:rsidSect="009F3B96">
          <w:footerReference w:type="default" r:id="rId12"/>
          <w:pgSz w:w="11906" w:h="16838" w:code="9"/>
          <w:pgMar w:top="851" w:right="1140" w:bottom="851" w:left="1985" w:header="561" w:footer="720" w:gutter="0"/>
          <w:pgNumType w:start="1"/>
          <w:cols w:space="708"/>
          <w:titlePg/>
          <w:docGrid w:linePitch="360"/>
        </w:sectPr>
      </w:pPr>
    </w:p>
    <w:p w14:paraId="6D229E08" w14:textId="77777777" w:rsidR="003534A0" w:rsidRPr="00641A54" w:rsidRDefault="008056C1" w:rsidP="00682E4A">
      <w:pPr>
        <w:pStyle w:val="TableofContents"/>
        <w:spacing w:before="0" w:after="240" w:line="440" w:lineRule="atLeast"/>
        <w:rPr>
          <w:rFonts w:ascii="Times New Roman" w:hAnsi="Times New Roman"/>
          <w:sz w:val="22"/>
          <w:szCs w:val="22"/>
        </w:rPr>
      </w:pPr>
      <w:r w:rsidRPr="00832365">
        <w:rPr>
          <w:rFonts w:ascii="Times New Roman" w:hAnsi="Times New Roman"/>
          <w:sz w:val="22"/>
          <w:szCs w:val="22"/>
        </w:rPr>
        <w:lastRenderedPageBreak/>
        <w:t>CONTENTS</w:t>
      </w:r>
    </w:p>
    <w:p w14:paraId="6D7BD57C" w14:textId="4198920D" w:rsidR="00250A3A" w:rsidRPr="002A4989" w:rsidRDefault="00193FF8">
      <w:pPr>
        <w:pStyle w:val="TOC1"/>
        <w:rPr>
          <w:rFonts w:eastAsiaTheme="minorEastAsia"/>
          <w:b w:val="0"/>
          <w:caps w:val="0"/>
          <w:noProof/>
          <w:sz w:val="21"/>
          <w:szCs w:val="21"/>
          <w:lang w:eastAsia="en-AU"/>
        </w:rPr>
      </w:pPr>
      <w:r w:rsidRPr="002A4989">
        <w:rPr>
          <w:b w:val="0"/>
          <w:caps w:val="0"/>
          <w:sz w:val="21"/>
          <w:szCs w:val="21"/>
        </w:rPr>
        <w:fldChar w:fldCharType="begin"/>
      </w:r>
      <w:r w:rsidRPr="002A4989">
        <w:rPr>
          <w:b w:val="0"/>
          <w:caps w:val="0"/>
          <w:sz w:val="21"/>
          <w:szCs w:val="21"/>
        </w:rPr>
        <w:instrText xml:space="preserve"> TOC \t "Heading 1,1,Level 1.,1,Schedule L1,1,Part L1,1" </w:instrText>
      </w:r>
      <w:r w:rsidRPr="002A4989">
        <w:rPr>
          <w:b w:val="0"/>
          <w:caps w:val="0"/>
          <w:sz w:val="21"/>
          <w:szCs w:val="21"/>
        </w:rPr>
        <w:fldChar w:fldCharType="separate"/>
      </w:r>
      <w:r w:rsidR="00250A3A" w:rsidRPr="002A4989">
        <w:rPr>
          <w:noProof/>
          <w:sz w:val="21"/>
          <w:szCs w:val="21"/>
        </w:rPr>
        <w:t>Part 1 – GENERAL MATTERS</w:t>
      </w:r>
      <w:r w:rsidR="00250A3A" w:rsidRPr="002A4989">
        <w:rPr>
          <w:noProof/>
          <w:sz w:val="21"/>
          <w:szCs w:val="21"/>
        </w:rPr>
        <w:tab/>
      </w:r>
      <w:r w:rsidR="00250A3A" w:rsidRPr="002A4989">
        <w:rPr>
          <w:noProof/>
          <w:sz w:val="21"/>
          <w:szCs w:val="21"/>
        </w:rPr>
        <w:fldChar w:fldCharType="begin"/>
      </w:r>
      <w:r w:rsidR="00250A3A" w:rsidRPr="002A4989">
        <w:rPr>
          <w:noProof/>
          <w:sz w:val="21"/>
          <w:szCs w:val="21"/>
        </w:rPr>
        <w:instrText xml:space="preserve"> PAGEREF _Toc92797921 \h </w:instrText>
      </w:r>
      <w:r w:rsidR="00250A3A" w:rsidRPr="002A4989">
        <w:rPr>
          <w:noProof/>
          <w:sz w:val="21"/>
          <w:szCs w:val="21"/>
        </w:rPr>
      </w:r>
      <w:r w:rsidR="00250A3A" w:rsidRPr="002A4989">
        <w:rPr>
          <w:noProof/>
          <w:sz w:val="21"/>
          <w:szCs w:val="21"/>
        </w:rPr>
        <w:fldChar w:fldCharType="separate"/>
      </w:r>
      <w:r w:rsidR="00690EF2">
        <w:rPr>
          <w:noProof/>
          <w:sz w:val="21"/>
          <w:szCs w:val="21"/>
        </w:rPr>
        <w:t>3</w:t>
      </w:r>
      <w:r w:rsidR="00250A3A" w:rsidRPr="002A4989">
        <w:rPr>
          <w:noProof/>
          <w:sz w:val="21"/>
          <w:szCs w:val="21"/>
        </w:rPr>
        <w:fldChar w:fldCharType="end"/>
      </w:r>
    </w:p>
    <w:p w14:paraId="42B9E2C5" w14:textId="3381CDF2"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w:t>
      </w:r>
      <w:r w:rsidRPr="002A4989">
        <w:rPr>
          <w:rFonts w:eastAsiaTheme="minorEastAsia"/>
          <w:b w:val="0"/>
          <w:bCs/>
          <w:caps w:val="0"/>
          <w:noProof/>
          <w:sz w:val="21"/>
          <w:szCs w:val="21"/>
          <w:lang w:eastAsia="en-AU"/>
        </w:rPr>
        <w:tab/>
      </w:r>
      <w:r w:rsidRPr="002A4989">
        <w:rPr>
          <w:b w:val="0"/>
          <w:bCs/>
          <w:noProof/>
          <w:sz w:val="21"/>
          <w:szCs w:val="21"/>
        </w:rPr>
        <w:t>request for tender</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_Toc92797922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3</w:t>
      </w:r>
      <w:r w:rsidRPr="002A4989">
        <w:rPr>
          <w:b w:val="0"/>
          <w:bCs/>
          <w:noProof/>
          <w:sz w:val="21"/>
          <w:szCs w:val="21"/>
        </w:rPr>
        <w:fldChar w:fldCharType="end"/>
      </w:r>
    </w:p>
    <w:p w14:paraId="703D689E" w14:textId="7A50CCCC"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w:t>
      </w:r>
      <w:r w:rsidRPr="002A4989">
        <w:rPr>
          <w:rFonts w:eastAsiaTheme="minorEastAsia"/>
          <w:b w:val="0"/>
          <w:bCs/>
          <w:caps w:val="0"/>
          <w:noProof/>
          <w:sz w:val="21"/>
          <w:szCs w:val="21"/>
          <w:lang w:eastAsia="en-AU"/>
        </w:rPr>
        <w:tab/>
      </w:r>
      <w:r w:rsidRPr="002A4989">
        <w:rPr>
          <w:b w:val="0"/>
          <w:bCs/>
          <w:noProof/>
          <w:sz w:val="21"/>
          <w:szCs w:val="21"/>
        </w:rPr>
        <w:t>The Department</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_Toc92797923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3</w:t>
      </w:r>
      <w:r w:rsidRPr="002A4989">
        <w:rPr>
          <w:b w:val="0"/>
          <w:bCs/>
          <w:noProof/>
          <w:sz w:val="21"/>
          <w:szCs w:val="21"/>
        </w:rPr>
        <w:fldChar w:fldCharType="end"/>
      </w:r>
    </w:p>
    <w:p w14:paraId="7EE3796B" w14:textId="53ED38AC"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w:t>
      </w:r>
      <w:r w:rsidRPr="002A4989">
        <w:rPr>
          <w:rFonts w:eastAsiaTheme="minorEastAsia"/>
          <w:b w:val="0"/>
          <w:bCs/>
          <w:caps w:val="0"/>
          <w:noProof/>
          <w:sz w:val="21"/>
          <w:szCs w:val="21"/>
          <w:lang w:eastAsia="en-AU"/>
        </w:rPr>
        <w:tab/>
      </w:r>
      <w:r w:rsidRPr="002A4989">
        <w:rPr>
          <w:b w:val="0"/>
          <w:bCs/>
          <w:noProof/>
          <w:sz w:val="21"/>
          <w:szCs w:val="21"/>
        </w:rPr>
        <w:t>Services the Department requires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_Toc92797924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4</w:t>
      </w:r>
      <w:r w:rsidRPr="002A4989">
        <w:rPr>
          <w:b w:val="0"/>
          <w:bCs/>
          <w:noProof/>
          <w:sz w:val="21"/>
          <w:szCs w:val="21"/>
        </w:rPr>
        <w:fldChar w:fldCharType="end"/>
      </w:r>
    </w:p>
    <w:p w14:paraId="77B6002B" w14:textId="024107ED"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w:t>
      </w:r>
      <w:r w:rsidRPr="002A4989">
        <w:rPr>
          <w:rFonts w:eastAsiaTheme="minorEastAsia"/>
          <w:b w:val="0"/>
          <w:bCs/>
          <w:caps w:val="0"/>
          <w:noProof/>
          <w:sz w:val="21"/>
          <w:szCs w:val="21"/>
          <w:lang w:eastAsia="en-AU"/>
        </w:rPr>
        <w:tab/>
      </w:r>
      <w:r w:rsidRPr="002A4989">
        <w:rPr>
          <w:b w:val="0"/>
          <w:bCs/>
          <w:noProof/>
          <w:sz w:val="21"/>
          <w:szCs w:val="21"/>
        </w:rPr>
        <w:t>RFT Timetable</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_Toc92797925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4</w:t>
      </w:r>
      <w:r w:rsidRPr="002A4989">
        <w:rPr>
          <w:b w:val="0"/>
          <w:bCs/>
          <w:noProof/>
          <w:sz w:val="21"/>
          <w:szCs w:val="21"/>
        </w:rPr>
        <w:fldChar w:fldCharType="end"/>
      </w:r>
    </w:p>
    <w:p w14:paraId="1C316D08" w14:textId="224CC720"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5.</w:t>
      </w:r>
      <w:r w:rsidRPr="002A4989">
        <w:rPr>
          <w:rFonts w:eastAsiaTheme="minorEastAsia"/>
          <w:b w:val="0"/>
          <w:bCs/>
          <w:caps w:val="0"/>
          <w:noProof/>
          <w:sz w:val="21"/>
          <w:szCs w:val="21"/>
          <w:lang w:eastAsia="en-AU"/>
        </w:rPr>
        <w:tab/>
      </w:r>
      <w:r w:rsidRPr="002A4989">
        <w:rPr>
          <w:b w:val="0"/>
          <w:bCs/>
          <w:noProof/>
          <w:sz w:val="21"/>
          <w:szCs w:val="21"/>
        </w:rPr>
        <w:t>enquiries about this rft</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_Toc92797926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5</w:t>
      </w:r>
      <w:r w:rsidRPr="002A4989">
        <w:rPr>
          <w:b w:val="0"/>
          <w:bCs/>
          <w:noProof/>
          <w:sz w:val="21"/>
          <w:szCs w:val="21"/>
        </w:rPr>
        <w:fldChar w:fldCharType="end"/>
      </w:r>
    </w:p>
    <w:p w14:paraId="2F3085AD" w14:textId="20D7C957"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6.</w:t>
      </w:r>
      <w:r w:rsidRPr="002A4989">
        <w:rPr>
          <w:rFonts w:eastAsiaTheme="minorEastAsia"/>
          <w:b w:val="0"/>
          <w:bCs/>
          <w:caps w:val="0"/>
          <w:noProof/>
          <w:sz w:val="21"/>
          <w:szCs w:val="21"/>
          <w:lang w:eastAsia="en-AU"/>
        </w:rPr>
        <w:tab/>
      </w:r>
      <w:r w:rsidRPr="002A4989">
        <w:rPr>
          <w:b w:val="0"/>
          <w:bCs/>
          <w:noProof/>
          <w:sz w:val="21"/>
          <w:szCs w:val="21"/>
        </w:rPr>
        <w:t>Government procurement (judicial Review) act 2018 (Cth)</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_Toc92797927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5</w:t>
      </w:r>
      <w:r w:rsidRPr="002A4989">
        <w:rPr>
          <w:b w:val="0"/>
          <w:bCs/>
          <w:noProof/>
          <w:sz w:val="21"/>
          <w:szCs w:val="21"/>
        </w:rPr>
        <w:fldChar w:fldCharType="end"/>
      </w:r>
    </w:p>
    <w:p w14:paraId="73851968" w14:textId="5A5CB6D8"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7.</w:t>
      </w:r>
      <w:r w:rsidRPr="002A4989">
        <w:rPr>
          <w:rFonts w:eastAsiaTheme="minorEastAsia"/>
          <w:b w:val="0"/>
          <w:bCs/>
          <w:caps w:val="0"/>
          <w:noProof/>
          <w:sz w:val="21"/>
          <w:szCs w:val="21"/>
          <w:lang w:eastAsia="en-AU"/>
        </w:rPr>
        <w:tab/>
      </w:r>
      <w:r w:rsidRPr="002A4989">
        <w:rPr>
          <w:b w:val="0"/>
          <w:bCs/>
          <w:noProof/>
          <w:sz w:val="21"/>
          <w:szCs w:val="21"/>
        </w:rPr>
        <w:t>AusTender, the Australian Government Tender System</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_Toc92797928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5</w:t>
      </w:r>
      <w:r w:rsidRPr="002A4989">
        <w:rPr>
          <w:b w:val="0"/>
          <w:bCs/>
          <w:noProof/>
          <w:sz w:val="21"/>
          <w:szCs w:val="21"/>
        </w:rPr>
        <w:fldChar w:fldCharType="end"/>
      </w:r>
    </w:p>
    <w:p w14:paraId="542CA9A2" w14:textId="627D09A9"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8.</w:t>
      </w:r>
      <w:r w:rsidRPr="002A4989">
        <w:rPr>
          <w:rFonts w:eastAsiaTheme="minorEastAsia"/>
          <w:b w:val="0"/>
          <w:bCs/>
          <w:caps w:val="0"/>
          <w:noProof/>
          <w:sz w:val="21"/>
          <w:szCs w:val="21"/>
          <w:lang w:eastAsia="en-AU"/>
        </w:rPr>
        <w:tab/>
      </w:r>
      <w:r w:rsidRPr="002A4989">
        <w:rPr>
          <w:b w:val="0"/>
          <w:bCs/>
          <w:noProof/>
          <w:sz w:val="21"/>
          <w:szCs w:val="21"/>
        </w:rPr>
        <w:t>Electronic Lodgement</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_Toc92797929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6</w:t>
      </w:r>
      <w:r w:rsidRPr="002A4989">
        <w:rPr>
          <w:b w:val="0"/>
          <w:bCs/>
          <w:noProof/>
          <w:sz w:val="21"/>
          <w:szCs w:val="21"/>
        </w:rPr>
        <w:fldChar w:fldCharType="end"/>
      </w:r>
    </w:p>
    <w:p w14:paraId="5074999F" w14:textId="7E423027"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9.</w:t>
      </w:r>
      <w:r w:rsidRPr="002A4989">
        <w:rPr>
          <w:rFonts w:eastAsiaTheme="minorEastAsia"/>
          <w:b w:val="0"/>
          <w:bCs/>
          <w:caps w:val="0"/>
          <w:noProof/>
          <w:sz w:val="21"/>
          <w:szCs w:val="21"/>
          <w:lang w:eastAsia="en-AU"/>
        </w:rPr>
        <w:tab/>
      </w:r>
      <w:r w:rsidRPr="002A4989">
        <w:rPr>
          <w:b w:val="0"/>
          <w:bCs/>
          <w:noProof/>
          <w:sz w:val="21"/>
          <w:szCs w:val="21"/>
        </w:rPr>
        <w:t>Tender Closing Time and Date</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_Toc92797930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6</w:t>
      </w:r>
      <w:r w:rsidRPr="002A4989">
        <w:rPr>
          <w:b w:val="0"/>
          <w:bCs/>
          <w:noProof/>
          <w:sz w:val="21"/>
          <w:szCs w:val="21"/>
        </w:rPr>
        <w:fldChar w:fldCharType="end"/>
      </w:r>
    </w:p>
    <w:p w14:paraId="24364693" w14:textId="0DE6A531"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10.</w:t>
      </w:r>
      <w:r w:rsidRPr="002A4989">
        <w:rPr>
          <w:rFonts w:eastAsiaTheme="minorEastAsia"/>
          <w:b w:val="0"/>
          <w:bCs/>
          <w:caps w:val="0"/>
          <w:noProof/>
          <w:sz w:val="21"/>
          <w:szCs w:val="21"/>
          <w:lang w:eastAsia="en-AU"/>
        </w:rPr>
        <w:tab/>
      </w:r>
      <w:r w:rsidRPr="002A4989">
        <w:rPr>
          <w:b w:val="0"/>
          <w:bCs/>
          <w:noProof/>
          <w:sz w:val="21"/>
          <w:szCs w:val="21"/>
        </w:rPr>
        <w:t>Preparing to Lodge a Tender</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_Toc92797931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6</w:t>
      </w:r>
      <w:r w:rsidRPr="002A4989">
        <w:rPr>
          <w:b w:val="0"/>
          <w:bCs/>
          <w:noProof/>
          <w:sz w:val="21"/>
          <w:szCs w:val="21"/>
        </w:rPr>
        <w:fldChar w:fldCharType="end"/>
      </w:r>
    </w:p>
    <w:p w14:paraId="513E38C3" w14:textId="37DBA21D"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11.</w:t>
      </w:r>
      <w:r w:rsidRPr="002A4989">
        <w:rPr>
          <w:rFonts w:eastAsiaTheme="minorEastAsia"/>
          <w:b w:val="0"/>
          <w:bCs/>
          <w:caps w:val="0"/>
          <w:noProof/>
          <w:sz w:val="21"/>
          <w:szCs w:val="21"/>
          <w:lang w:eastAsia="en-AU"/>
        </w:rPr>
        <w:tab/>
      </w:r>
      <w:r w:rsidRPr="002A4989">
        <w:rPr>
          <w:b w:val="0"/>
          <w:bCs/>
          <w:noProof/>
          <w:sz w:val="21"/>
          <w:szCs w:val="21"/>
        </w:rPr>
        <w:t>Scanned or Imaged Material, including Statutory Declarations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_Toc92797932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7</w:t>
      </w:r>
      <w:r w:rsidRPr="002A4989">
        <w:rPr>
          <w:b w:val="0"/>
          <w:bCs/>
          <w:noProof/>
          <w:sz w:val="21"/>
          <w:szCs w:val="21"/>
        </w:rPr>
        <w:fldChar w:fldCharType="end"/>
      </w:r>
    </w:p>
    <w:p w14:paraId="5B1475FE" w14:textId="5B180FF9" w:rsidR="00250A3A" w:rsidRPr="002A4989" w:rsidRDefault="00250A3A">
      <w:pPr>
        <w:pStyle w:val="TOC1"/>
        <w:rPr>
          <w:rFonts w:eastAsiaTheme="minorEastAsia"/>
          <w:b w:val="0"/>
          <w:caps w:val="0"/>
          <w:noProof/>
          <w:sz w:val="21"/>
          <w:szCs w:val="21"/>
          <w:lang w:eastAsia="en-AU"/>
        </w:rPr>
      </w:pPr>
      <w:r w:rsidRPr="002A4989">
        <w:rPr>
          <w:noProof/>
          <w:sz w:val="21"/>
          <w:szCs w:val="21"/>
        </w:rPr>
        <w:t>Part 2 – Information to be provided by Tenderers</w:t>
      </w:r>
      <w:r w:rsidRPr="002A4989">
        <w:rPr>
          <w:noProof/>
          <w:sz w:val="21"/>
          <w:szCs w:val="21"/>
        </w:rPr>
        <w:tab/>
      </w:r>
      <w:r w:rsidRPr="002A4989">
        <w:rPr>
          <w:noProof/>
          <w:sz w:val="21"/>
          <w:szCs w:val="21"/>
        </w:rPr>
        <w:fldChar w:fldCharType="begin"/>
      </w:r>
      <w:r w:rsidRPr="002A4989">
        <w:rPr>
          <w:noProof/>
          <w:sz w:val="21"/>
          <w:szCs w:val="21"/>
        </w:rPr>
        <w:instrText xml:space="preserve"> PAGEREF _Toc92797933 \h </w:instrText>
      </w:r>
      <w:r w:rsidRPr="002A4989">
        <w:rPr>
          <w:noProof/>
          <w:sz w:val="21"/>
          <w:szCs w:val="21"/>
        </w:rPr>
      </w:r>
      <w:r w:rsidRPr="002A4989">
        <w:rPr>
          <w:noProof/>
          <w:sz w:val="21"/>
          <w:szCs w:val="21"/>
        </w:rPr>
        <w:fldChar w:fldCharType="separate"/>
      </w:r>
      <w:r w:rsidR="00690EF2">
        <w:rPr>
          <w:noProof/>
          <w:sz w:val="21"/>
          <w:szCs w:val="21"/>
        </w:rPr>
        <w:t>8</w:t>
      </w:r>
      <w:r w:rsidRPr="002A4989">
        <w:rPr>
          <w:noProof/>
          <w:sz w:val="21"/>
          <w:szCs w:val="21"/>
        </w:rPr>
        <w:fldChar w:fldCharType="end"/>
      </w:r>
    </w:p>
    <w:p w14:paraId="3AFF735B" w14:textId="690E3812"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12.</w:t>
      </w:r>
      <w:r w:rsidRPr="002A4989">
        <w:rPr>
          <w:rFonts w:eastAsiaTheme="minorEastAsia"/>
          <w:b w:val="0"/>
          <w:bCs/>
          <w:caps w:val="0"/>
          <w:noProof/>
          <w:sz w:val="21"/>
          <w:szCs w:val="21"/>
          <w:lang w:eastAsia="en-AU"/>
        </w:rPr>
        <w:tab/>
      </w:r>
      <w:r w:rsidRPr="002A4989">
        <w:rPr>
          <w:b w:val="0"/>
          <w:bCs/>
          <w:noProof/>
          <w:sz w:val="21"/>
          <w:szCs w:val="21"/>
        </w:rPr>
        <w:t>Conditions for Participation</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_Toc92797934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8</w:t>
      </w:r>
      <w:r w:rsidRPr="002A4989">
        <w:rPr>
          <w:b w:val="0"/>
          <w:bCs/>
          <w:noProof/>
          <w:sz w:val="21"/>
          <w:szCs w:val="21"/>
        </w:rPr>
        <w:fldChar w:fldCharType="end"/>
      </w:r>
    </w:p>
    <w:p w14:paraId="74F93AFA" w14:textId="06D3B7D2"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13.</w:t>
      </w:r>
      <w:r w:rsidRPr="002A4989">
        <w:rPr>
          <w:rFonts w:eastAsiaTheme="minorEastAsia"/>
          <w:b w:val="0"/>
          <w:bCs/>
          <w:caps w:val="0"/>
          <w:noProof/>
          <w:sz w:val="21"/>
          <w:szCs w:val="21"/>
          <w:lang w:eastAsia="en-AU"/>
        </w:rPr>
        <w:tab/>
      </w:r>
      <w:r w:rsidRPr="002A4989">
        <w:rPr>
          <w:b w:val="0"/>
          <w:bCs/>
          <w:noProof/>
          <w:sz w:val="21"/>
          <w:szCs w:val="21"/>
        </w:rPr>
        <w:t>Minimum Content and Format Requirements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_Toc92797935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8</w:t>
      </w:r>
      <w:r w:rsidRPr="002A4989">
        <w:rPr>
          <w:b w:val="0"/>
          <w:bCs/>
          <w:noProof/>
          <w:sz w:val="21"/>
          <w:szCs w:val="21"/>
        </w:rPr>
        <w:fldChar w:fldCharType="end"/>
      </w:r>
    </w:p>
    <w:p w14:paraId="18588F9E" w14:textId="3D3AEFE0"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14.</w:t>
      </w:r>
      <w:r w:rsidRPr="002A4989">
        <w:rPr>
          <w:rFonts w:eastAsiaTheme="minorEastAsia"/>
          <w:b w:val="0"/>
          <w:bCs/>
          <w:caps w:val="0"/>
          <w:noProof/>
          <w:sz w:val="21"/>
          <w:szCs w:val="21"/>
          <w:lang w:eastAsia="en-AU"/>
        </w:rPr>
        <w:tab/>
      </w:r>
      <w:r w:rsidRPr="002A4989">
        <w:rPr>
          <w:b w:val="0"/>
          <w:bCs/>
          <w:noProof/>
          <w:sz w:val="21"/>
          <w:szCs w:val="21"/>
        </w:rPr>
        <w:t>essential requirements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_Toc92797936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9</w:t>
      </w:r>
      <w:r w:rsidRPr="002A4989">
        <w:rPr>
          <w:b w:val="0"/>
          <w:bCs/>
          <w:noProof/>
          <w:sz w:val="21"/>
          <w:szCs w:val="21"/>
        </w:rPr>
        <w:fldChar w:fldCharType="end"/>
      </w:r>
    </w:p>
    <w:p w14:paraId="188A718C" w14:textId="42D50BF4"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15.</w:t>
      </w:r>
      <w:r w:rsidRPr="002A4989">
        <w:rPr>
          <w:rFonts w:eastAsiaTheme="minorEastAsia"/>
          <w:b w:val="0"/>
          <w:bCs/>
          <w:caps w:val="0"/>
          <w:noProof/>
          <w:sz w:val="21"/>
          <w:szCs w:val="21"/>
          <w:lang w:eastAsia="en-AU"/>
        </w:rPr>
        <w:tab/>
      </w:r>
      <w:r w:rsidRPr="002A4989">
        <w:rPr>
          <w:b w:val="0"/>
          <w:bCs/>
          <w:noProof/>
          <w:sz w:val="21"/>
          <w:szCs w:val="21"/>
        </w:rPr>
        <w:t>Format of tenders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_Toc92797937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9</w:t>
      </w:r>
      <w:r w:rsidRPr="002A4989">
        <w:rPr>
          <w:b w:val="0"/>
          <w:bCs/>
          <w:noProof/>
          <w:sz w:val="21"/>
          <w:szCs w:val="21"/>
        </w:rPr>
        <w:fldChar w:fldCharType="end"/>
      </w:r>
    </w:p>
    <w:p w14:paraId="1232D6D6" w14:textId="47C0960A"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16.</w:t>
      </w:r>
      <w:r w:rsidRPr="002A4989">
        <w:rPr>
          <w:rFonts w:eastAsiaTheme="minorEastAsia"/>
          <w:b w:val="0"/>
          <w:bCs/>
          <w:caps w:val="0"/>
          <w:noProof/>
          <w:sz w:val="21"/>
          <w:szCs w:val="21"/>
          <w:lang w:eastAsia="en-AU"/>
        </w:rPr>
        <w:tab/>
      </w:r>
      <w:r w:rsidRPr="002A4989">
        <w:rPr>
          <w:b w:val="0"/>
          <w:bCs/>
          <w:noProof/>
          <w:sz w:val="21"/>
          <w:szCs w:val="21"/>
        </w:rPr>
        <w:t>Pricing</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_Toc92797938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10</w:t>
      </w:r>
      <w:r w:rsidRPr="002A4989">
        <w:rPr>
          <w:b w:val="0"/>
          <w:bCs/>
          <w:noProof/>
          <w:sz w:val="21"/>
          <w:szCs w:val="21"/>
        </w:rPr>
        <w:fldChar w:fldCharType="end"/>
      </w:r>
    </w:p>
    <w:p w14:paraId="43689474" w14:textId="7E9C0FD8"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17.</w:t>
      </w:r>
      <w:r w:rsidRPr="002A4989">
        <w:rPr>
          <w:rFonts w:eastAsiaTheme="minorEastAsia"/>
          <w:b w:val="0"/>
          <w:bCs/>
          <w:caps w:val="0"/>
          <w:noProof/>
          <w:sz w:val="21"/>
          <w:szCs w:val="21"/>
          <w:lang w:eastAsia="en-AU"/>
        </w:rPr>
        <w:tab/>
      </w:r>
      <w:r w:rsidRPr="002A4989">
        <w:rPr>
          <w:b w:val="0"/>
          <w:bCs/>
          <w:noProof/>
          <w:sz w:val="21"/>
          <w:szCs w:val="21"/>
        </w:rPr>
        <w:t>Workplace Gender Equality</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_Toc92797939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10</w:t>
      </w:r>
      <w:r w:rsidRPr="002A4989">
        <w:rPr>
          <w:b w:val="0"/>
          <w:bCs/>
          <w:noProof/>
          <w:sz w:val="21"/>
          <w:szCs w:val="21"/>
        </w:rPr>
        <w:fldChar w:fldCharType="end"/>
      </w:r>
    </w:p>
    <w:p w14:paraId="1E13EF46" w14:textId="088F3575"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18.</w:t>
      </w:r>
      <w:r w:rsidRPr="002A4989">
        <w:rPr>
          <w:rFonts w:eastAsiaTheme="minorEastAsia"/>
          <w:b w:val="0"/>
          <w:bCs/>
          <w:caps w:val="0"/>
          <w:noProof/>
          <w:sz w:val="21"/>
          <w:szCs w:val="21"/>
          <w:lang w:eastAsia="en-AU"/>
        </w:rPr>
        <w:tab/>
      </w:r>
      <w:r w:rsidRPr="002A4989">
        <w:rPr>
          <w:b w:val="0"/>
          <w:bCs/>
          <w:noProof/>
          <w:sz w:val="21"/>
          <w:szCs w:val="21"/>
        </w:rPr>
        <w:t>Illegal Workers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_Toc92797940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11</w:t>
      </w:r>
      <w:r w:rsidRPr="002A4989">
        <w:rPr>
          <w:b w:val="0"/>
          <w:bCs/>
          <w:noProof/>
          <w:sz w:val="21"/>
          <w:szCs w:val="21"/>
        </w:rPr>
        <w:fldChar w:fldCharType="end"/>
      </w:r>
    </w:p>
    <w:p w14:paraId="7DCF0EB1" w14:textId="6FE05696"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19.</w:t>
      </w:r>
      <w:r w:rsidRPr="002A4989">
        <w:rPr>
          <w:rFonts w:eastAsiaTheme="minorEastAsia"/>
          <w:b w:val="0"/>
          <w:bCs/>
          <w:caps w:val="0"/>
          <w:noProof/>
          <w:sz w:val="21"/>
          <w:szCs w:val="21"/>
          <w:lang w:eastAsia="en-AU"/>
        </w:rPr>
        <w:tab/>
      </w:r>
      <w:r w:rsidRPr="002A4989">
        <w:rPr>
          <w:b w:val="0"/>
          <w:bCs/>
          <w:noProof/>
          <w:sz w:val="21"/>
          <w:szCs w:val="21"/>
        </w:rPr>
        <w:t>INDIGENOUS PROCUREMENT POLICY</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_Toc92797941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11</w:t>
      </w:r>
      <w:r w:rsidRPr="002A4989">
        <w:rPr>
          <w:b w:val="0"/>
          <w:bCs/>
          <w:noProof/>
          <w:sz w:val="21"/>
          <w:szCs w:val="21"/>
        </w:rPr>
        <w:fldChar w:fldCharType="end"/>
      </w:r>
    </w:p>
    <w:p w14:paraId="0B739A55" w14:textId="5897FB23"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20.</w:t>
      </w:r>
      <w:r w:rsidRPr="002A4989">
        <w:rPr>
          <w:rFonts w:eastAsiaTheme="minorEastAsia"/>
          <w:b w:val="0"/>
          <w:bCs/>
          <w:caps w:val="0"/>
          <w:noProof/>
          <w:sz w:val="21"/>
          <w:szCs w:val="21"/>
          <w:lang w:eastAsia="en-AU"/>
        </w:rPr>
        <w:tab/>
      </w:r>
      <w:r w:rsidRPr="002A4989">
        <w:rPr>
          <w:b w:val="0"/>
          <w:bCs/>
          <w:i/>
          <w:noProof/>
          <w:sz w:val="21"/>
          <w:szCs w:val="21"/>
        </w:rPr>
        <w:t>Modern Slavery Act 2018</w:t>
      </w:r>
      <w:r w:rsidRPr="002A4989">
        <w:rPr>
          <w:b w:val="0"/>
          <w:bCs/>
          <w:noProof/>
          <w:sz w:val="21"/>
          <w:szCs w:val="21"/>
        </w:rPr>
        <w:t xml:space="preserve"> (Cth)</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_Toc92797942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11</w:t>
      </w:r>
      <w:r w:rsidRPr="002A4989">
        <w:rPr>
          <w:b w:val="0"/>
          <w:bCs/>
          <w:noProof/>
          <w:sz w:val="21"/>
          <w:szCs w:val="21"/>
        </w:rPr>
        <w:fldChar w:fldCharType="end"/>
      </w:r>
    </w:p>
    <w:p w14:paraId="6CF4766F" w14:textId="2CCD5762"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21.</w:t>
      </w:r>
      <w:r w:rsidRPr="002A4989">
        <w:rPr>
          <w:rFonts w:eastAsiaTheme="minorEastAsia"/>
          <w:b w:val="0"/>
          <w:bCs/>
          <w:caps w:val="0"/>
          <w:noProof/>
          <w:sz w:val="21"/>
          <w:szCs w:val="21"/>
          <w:lang w:eastAsia="en-AU"/>
        </w:rPr>
        <w:tab/>
      </w:r>
      <w:r w:rsidRPr="002A4989">
        <w:rPr>
          <w:b w:val="0"/>
          <w:bCs/>
          <w:noProof/>
          <w:sz w:val="21"/>
          <w:szCs w:val="21"/>
        </w:rPr>
        <w:t>PAYMENT TIMES PROCUREMENT CONNECTED POLICY</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_Toc92797943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11</w:t>
      </w:r>
      <w:r w:rsidRPr="002A4989">
        <w:rPr>
          <w:b w:val="0"/>
          <w:bCs/>
          <w:noProof/>
          <w:sz w:val="21"/>
          <w:szCs w:val="21"/>
        </w:rPr>
        <w:fldChar w:fldCharType="end"/>
      </w:r>
    </w:p>
    <w:p w14:paraId="79706C11" w14:textId="384247BC"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22.</w:t>
      </w:r>
      <w:r w:rsidRPr="002A4989">
        <w:rPr>
          <w:rFonts w:eastAsiaTheme="minorEastAsia"/>
          <w:b w:val="0"/>
          <w:bCs/>
          <w:caps w:val="0"/>
          <w:noProof/>
          <w:sz w:val="21"/>
          <w:szCs w:val="21"/>
          <w:lang w:eastAsia="en-AU"/>
        </w:rPr>
        <w:tab/>
      </w:r>
      <w:r w:rsidRPr="002A4989">
        <w:rPr>
          <w:b w:val="0"/>
          <w:bCs/>
          <w:noProof/>
          <w:sz w:val="21"/>
          <w:szCs w:val="21"/>
        </w:rPr>
        <w:t>Australian Industry Participation</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_Toc92797944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11</w:t>
      </w:r>
      <w:r w:rsidRPr="002A4989">
        <w:rPr>
          <w:b w:val="0"/>
          <w:bCs/>
          <w:noProof/>
          <w:sz w:val="21"/>
          <w:szCs w:val="21"/>
        </w:rPr>
        <w:fldChar w:fldCharType="end"/>
      </w:r>
    </w:p>
    <w:p w14:paraId="68EED02B" w14:textId="220D2C01"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23.</w:t>
      </w:r>
      <w:r w:rsidRPr="002A4989">
        <w:rPr>
          <w:rFonts w:eastAsiaTheme="minorEastAsia"/>
          <w:b w:val="0"/>
          <w:bCs/>
          <w:caps w:val="0"/>
          <w:noProof/>
          <w:sz w:val="21"/>
          <w:szCs w:val="21"/>
          <w:lang w:eastAsia="en-AU"/>
        </w:rPr>
        <w:tab/>
      </w:r>
      <w:r w:rsidRPr="002A4989">
        <w:rPr>
          <w:b w:val="0"/>
          <w:bCs/>
          <w:noProof/>
          <w:sz w:val="21"/>
          <w:szCs w:val="21"/>
        </w:rPr>
        <w:t>ENVIRONMENTAL Policy and Procurement</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_Toc92797945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12</w:t>
      </w:r>
      <w:r w:rsidRPr="002A4989">
        <w:rPr>
          <w:b w:val="0"/>
          <w:bCs/>
          <w:noProof/>
          <w:sz w:val="21"/>
          <w:szCs w:val="21"/>
        </w:rPr>
        <w:fldChar w:fldCharType="end"/>
      </w:r>
    </w:p>
    <w:p w14:paraId="2CB4F589" w14:textId="219C4260" w:rsidR="00250A3A" w:rsidRPr="002A4989" w:rsidRDefault="00250A3A">
      <w:pPr>
        <w:pStyle w:val="TOC1"/>
        <w:rPr>
          <w:rFonts w:eastAsiaTheme="minorEastAsia"/>
          <w:b w:val="0"/>
          <w:caps w:val="0"/>
          <w:noProof/>
          <w:sz w:val="21"/>
          <w:szCs w:val="21"/>
          <w:lang w:eastAsia="en-AU"/>
        </w:rPr>
      </w:pPr>
      <w:r w:rsidRPr="002A4989">
        <w:rPr>
          <w:noProof/>
          <w:sz w:val="21"/>
          <w:szCs w:val="21"/>
        </w:rPr>
        <w:t>Part 3 – Evaluation of Tenders</w:t>
      </w:r>
      <w:r w:rsidRPr="002A4989">
        <w:rPr>
          <w:noProof/>
          <w:sz w:val="21"/>
          <w:szCs w:val="21"/>
        </w:rPr>
        <w:tab/>
      </w:r>
      <w:r w:rsidRPr="002A4989">
        <w:rPr>
          <w:noProof/>
          <w:sz w:val="21"/>
          <w:szCs w:val="21"/>
        </w:rPr>
        <w:fldChar w:fldCharType="begin"/>
      </w:r>
      <w:r w:rsidRPr="002A4989">
        <w:rPr>
          <w:noProof/>
          <w:sz w:val="21"/>
          <w:szCs w:val="21"/>
        </w:rPr>
        <w:instrText xml:space="preserve"> PAGEREF _Toc92797946 \h </w:instrText>
      </w:r>
      <w:r w:rsidRPr="002A4989">
        <w:rPr>
          <w:noProof/>
          <w:sz w:val="21"/>
          <w:szCs w:val="21"/>
        </w:rPr>
      </w:r>
      <w:r w:rsidRPr="002A4989">
        <w:rPr>
          <w:noProof/>
          <w:sz w:val="21"/>
          <w:szCs w:val="21"/>
        </w:rPr>
        <w:fldChar w:fldCharType="separate"/>
      </w:r>
      <w:r w:rsidR="00690EF2">
        <w:rPr>
          <w:noProof/>
          <w:sz w:val="21"/>
          <w:szCs w:val="21"/>
        </w:rPr>
        <w:t>14</w:t>
      </w:r>
      <w:r w:rsidRPr="002A4989">
        <w:rPr>
          <w:noProof/>
          <w:sz w:val="21"/>
          <w:szCs w:val="21"/>
        </w:rPr>
        <w:fldChar w:fldCharType="end"/>
      </w:r>
    </w:p>
    <w:p w14:paraId="353C6289" w14:textId="77AA9DD9"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24.</w:t>
      </w:r>
      <w:r w:rsidRPr="002A4989">
        <w:rPr>
          <w:rFonts w:eastAsiaTheme="minorEastAsia"/>
          <w:b w:val="0"/>
          <w:bCs/>
          <w:caps w:val="0"/>
          <w:noProof/>
          <w:sz w:val="21"/>
          <w:szCs w:val="21"/>
          <w:lang w:eastAsia="en-AU"/>
        </w:rPr>
        <w:tab/>
      </w:r>
      <w:r w:rsidRPr="002A4989">
        <w:rPr>
          <w:b w:val="0"/>
          <w:bCs/>
          <w:noProof/>
          <w:sz w:val="21"/>
          <w:szCs w:val="21"/>
        </w:rPr>
        <w:t>Evaluation criteria</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_Toc92797947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14</w:t>
      </w:r>
      <w:r w:rsidRPr="002A4989">
        <w:rPr>
          <w:b w:val="0"/>
          <w:bCs/>
          <w:noProof/>
          <w:sz w:val="21"/>
          <w:szCs w:val="21"/>
        </w:rPr>
        <w:fldChar w:fldCharType="end"/>
      </w:r>
    </w:p>
    <w:p w14:paraId="689CEC79" w14:textId="47AA352C"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25.</w:t>
      </w:r>
      <w:r w:rsidRPr="002A4989">
        <w:rPr>
          <w:rFonts w:eastAsiaTheme="minorEastAsia"/>
          <w:b w:val="0"/>
          <w:bCs/>
          <w:caps w:val="0"/>
          <w:noProof/>
          <w:sz w:val="21"/>
          <w:szCs w:val="21"/>
          <w:lang w:eastAsia="en-AU"/>
        </w:rPr>
        <w:tab/>
      </w:r>
      <w:r w:rsidRPr="002A4989">
        <w:rPr>
          <w:b w:val="0"/>
          <w:bCs/>
          <w:noProof/>
          <w:sz w:val="21"/>
          <w:szCs w:val="21"/>
        </w:rPr>
        <w:t>EXCLUSION OF TENDERS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_Toc92797948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15</w:t>
      </w:r>
      <w:r w:rsidRPr="002A4989">
        <w:rPr>
          <w:b w:val="0"/>
          <w:bCs/>
          <w:noProof/>
          <w:sz w:val="21"/>
          <w:szCs w:val="21"/>
        </w:rPr>
        <w:fldChar w:fldCharType="end"/>
      </w:r>
    </w:p>
    <w:p w14:paraId="6728BB77" w14:textId="4CF23862"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26.</w:t>
      </w:r>
      <w:r w:rsidRPr="002A4989">
        <w:rPr>
          <w:rFonts w:eastAsiaTheme="minorEastAsia"/>
          <w:b w:val="0"/>
          <w:bCs/>
          <w:caps w:val="0"/>
          <w:noProof/>
          <w:sz w:val="21"/>
          <w:szCs w:val="21"/>
          <w:lang w:eastAsia="en-AU"/>
        </w:rPr>
        <w:tab/>
      </w:r>
      <w:r w:rsidRPr="002A4989">
        <w:rPr>
          <w:b w:val="0"/>
          <w:bCs/>
          <w:noProof/>
          <w:sz w:val="21"/>
          <w:szCs w:val="21"/>
        </w:rPr>
        <w:t>Tender evaluation process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_Toc92797949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15</w:t>
      </w:r>
      <w:r w:rsidRPr="002A4989">
        <w:rPr>
          <w:b w:val="0"/>
          <w:bCs/>
          <w:noProof/>
          <w:sz w:val="21"/>
          <w:szCs w:val="21"/>
        </w:rPr>
        <w:fldChar w:fldCharType="end"/>
      </w:r>
    </w:p>
    <w:p w14:paraId="20ACB872" w14:textId="122544C4"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27.</w:t>
      </w:r>
      <w:r w:rsidRPr="002A4989">
        <w:rPr>
          <w:rFonts w:eastAsiaTheme="minorEastAsia"/>
          <w:b w:val="0"/>
          <w:bCs/>
          <w:caps w:val="0"/>
          <w:noProof/>
          <w:sz w:val="21"/>
          <w:szCs w:val="21"/>
          <w:lang w:eastAsia="en-AU"/>
        </w:rPr>
        <w:tab/>
      </w:r>
      <w:r w:rsidRPr="002A4989">
        <w:rPr>
          <w:b w:val="0"/>
          <w:bCs/>
          <w:noProof/>
          <w:sz w:val="21"/>
          <w:szCs w:val="21"/>
        </w:rPr>
        <w:t>Clarification</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_Toc92797950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16</w:t>
      </w:r>
      <w:r w:rsidRPr="002A4989">
        <w:rPr>
          <w:b w:val="0"/>
          <w:bCs/>
          <w:noProof/>
          <w:sz w:val="21"/>
          <w:szCs w:val="21"/>
        </w:rPr>
        <w:fldChar w:fldCharType="end"/>
      </w:r>
    </w:p>
    <w:p w14:paraId="1D2CBCB1" w14:textId="380A61F1"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lastRenderedPageBreak/>
        <w:t>28.</w:t>
      </w:r>
      <w:r w:rsidRPr="002A4989">
        <w:rPr>
          <w:rFonts w:eastAsiaTheme="minorEastAsia"/>
          <w:b w:val="0"/>
          <w:bCs/>
          <w:caps w:val="0"/>
          <w:noProof/>
          <w:sz w:val="21"/>
          <w:szCs w:val="21"/>
          <w:lang w:eastAsia="en-AU"/>
        </w:rPr>
        <w:tab/>
      </w:r>
      <w:r w:rsidRPr="002A4989">
        <w:rPr>
          <w:b w:val="0"/>
          <w:bCs/>
          <w:noProof/>
          <w:sz w:val="21"/>
          <w:szCs w:val="21"/>
        </w:rPr>
        <w:t>Tendered prices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_Toc92797951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16</w:t>
      </w:r>
      <w:r w:rsidRPr="002A4989">
        <w:rPr>
          <w:b w:val="0"/>
          <w:bCs/>
          <w:noProof/>
          <w:sz w:val="21"/>
          <w:szCs w:val="21"/>
        </w:rPr>
        <w:fldChar w:fldCharType="end"/>
      </w:r>
    </w:p>
    <w:p w14:paraId="584F8C85" w14:textId="48D71790"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29.</w:t>
      </w:r>
      <w:r w:rsidRPr="002A4989">
        <w:rPr>
          <w:rFonts w:eastAsiaTheme="minorEastAsia"/>
          <w:b w:val="0"/>
          <w:bCs/>
          <w:caps w:val="0"/>
          <w:noProof/>
          <w:sz w:val="21"/>
          <w:szCs w:val="21"/>
          <w:lang w:eastAsia="en-AU"/>
        </w:rPr>
        <w:tab/>
      </w:r>
      <w:r w:rsidRPr="002A4989">
        <w:rPr>
          <w:b w:val="0"/>
          <w:bCs/>
          <w:noProof/>
          <w:sz w:val="21"/>
          <w:szCs w:val="21"/>
        </w:rPr>
        <w:t>Negotiations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_Toc92797952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16</w:t>
      </w:r>
      <w:r w:rsidRPr="002A4989">
        <w:rPr>
          <w:b w:val="0"/>
          <w:bCs/>
          <w:noProof/>
          <w:sz w:val="21"/>
          <w:szCs w:val="21"/>
        </w:rPr>
        <w:fldChar w:fldCharType="end"/>
      </w:r>
    </w:p>
    <w:p w14:paraId="7ECEA952" w14:textId="3682F44D"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30.</w:t>
      </w:r>
      <w:r w:rsidRPr="002A4989">
        <w:rPr>
          <w:rFonts w:eastAsiaTheme="minorEastAsia"/>
          <w:b w:val="0"/>
          <w:bCs/>
          <w:caps w:val="0"/>
          <w:noProof/>
          <w:sz w:val="21"/>
          <w:szCs w:val="21"/>
          <w:lang w:eastAsia="en-AU"/>
        </w:rPr>
        <w:tab/>
      </w:r>
      <w:r w:rsidRPr="002A4989">
        <w:rPr>
          <w:b w:val="0"/>
          <w:bCs/>
          <w:noProof/>
          <w:sz w:val="21"/>
          <w:szCs w:val="21"/>
        </w:rPr>
        <w:t>Caretaker Conventions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_Toc92797953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17</w:t>
      </w:r>
      <w:r w:rsidRPr="002A4989">
        <w:rPr>
          <w:b w:val="0"/>
          <w:bCs/>
          <w:noProof/>
          <w:sz w:val="21"/>
          <w:szCs w:val="21"/>
        </w:rPr>
        <w:fldChar w:fldCharType="end"/>
      </w:r>
    </w:p>
    <w:p w14:paraId="5942BB47" w14:textId="1517B19F"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31.</w:t>
      </w:r>
      <w:r w:rsidRPr="002A4989">
        <w:rPr>
          <w:rFonts w:eastAsiaTheme="minorEastAsia"/>
          <w:b w:val="0"/>
          <w:bCs/>
          <w:caps w:val="0"/>
          <w:noProof/>
          <w:sz w:val="21"/>
          <w:szCs w:val="21"/>
          <w:lang w:eastAsia="en-AU"/>
        </w:rPr>
        <w:tab/>
      </w:r>
      <w:r w:rsidRPr="002A4989">
        <w:rPr>
          <w:b w:val="0"/>
          <w:bCs/>
          <w:noProof/>
          <w:sz w:val="21"/>
          <w:szCs w:val="21"/>
        </w:rPr>
        <w:t>Debriefing</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_Toc92797954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17</w:t>
      </w:r>
      <w:r w:rsidRPr="002A4989">
        <w:rPr>
          <w:b w:val="0"/>
          <w:bCs/>
          <w:noProof/>
          <w:sz w:val="21"/>
          <w:szCs w:val="21"/>
        </w:rPr>
        <w:fldChar w:fldCharType="end"/>
      </w:r>
    </w:p>
    <w:p w14:paraId="701782CF" w14:textId="01C2A1C8"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32.</w:t>
      </w:r>
      <w:r w:rsidRPr="002A4989">
        <w:rPr>
          <w:rFonts w:eastAsiaTheme="minorEastAsia"/>
          <w:b w:val="0"/>
          <w:bCs/>
          <w:caps w:val="0"/>
          <w:noProof/>
          <w:sz w:val="21"/>
          <w:szCs w:val="21"/>
          <w:lang w:eastAsia="en-AU"/>
        </w:rPr>
        <w:tab/>
      </w:r>
      <w:r w:rsidRPr="002A4989">
        <w:rPr>
          <w:b w:val="0"/>
          <w:bCs/>
          <w:noProof/>
          <w:sz w:val="21"/>
          <w:szCs w:val="21"/>
        </w:rPr>
        <w:t>Complaints Procedure</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_Toc92797955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17</w:t>
      </w:r>
      <w:r w:rsidRPr="002A4989">
        <w:rPr>
          <w:b w:val="0"/>
          <w:bCs/>
          <w:noProof/>
          <w:sz w:val="21"/>
          <w:szCs w:val="21"/>
        </w:rPr>
        <w:fldChar w:fldCharType="end"/>
      </w:r>
    </w:p>
    <w:p w14:paraId="51022E3E" w14:textId="00D34E83" w:rsidR="00250A3A" w:rsidRPr="002A4989" w:rsidRDefault="00250A3A">
      <w:pPr>
        <w:pStyle w:val="TOC1"/>
        <w:rPr>
          <w:rFonts w:eastAsiaTheme="minorEastAsia"/>
          <w:b w:val="0"/>
          <w:caps w:val="0"/>
          <w:noProof/>
          <w:sz w:val="21"/>
          <w:szCs w:val="21"/>
          <w:lang w:eastAsia="en-AU"/>
        </w:rPr>
      </w:pPr>
      <w:r w:rsidRPr="002A4989">
        <w:rPr>
          <w:noProof/>
          <w:sz w:val="21"/>
          <w:szCs w:val="21"/>
        </w:rPr>
        <w:t>Part 4 – Conditions of Tendering</w:t>
      </w:r>
      <w:r w:rsidRPr="002A4989">
        <w:rPr>
          <w:noProof/>
          <w:sz w:val="21"/>
          <w:szCs w:val="21"/>
        </w:rPr>
        <w:tab/>
      </w:r>
      <w:r w:rsidRPr="002A4989">
        <w:rPr>
          <w:noProof/>
          <w:sz w:val="21"/>
          <w:szCs w:val="21"/>
        </w:rPr>
        <w:fldChar w:fldCharType="begin"/>
      </w:r>
      <w:r w:rsidRPr="002A4989">
        <w:rPr>
          <w:noProof/>
          <w:sz w:val="21"/>
          <w:szCs w:val="21"/>
        </w:rPr>
        <w:instrText xml:space="preserve"> PAGEREF _Toc92797956 \h </w:instrText>
      </w:r>
      <w:r w:rsidRPr="002A4989">
        <w:rPr>
          <w:noProof/>
          <w:sz w:val="21"/>
          <w:szCs w:val="21"/>
        </w:rPr>
      </w:r>
      <w:r w:rsidRPr="002A4989">
        <w:rPr>
          <w:noProof/>
          <w:sz w:val="21"/>
          <w:szCs w:val="21"/>
        </w:rPr>
        <w:fldChar w:fldCharType="separate"/>
      </w:r>
      <w:r w:rsidR="00690EF2">
        <w:rPr>
          <w:noProof/>
          <w:sz w:val="21"/>
          <w:szCs w:val="21"/>
        </w:rPr>
        <w:t>18</w:t>
      </w:r>
      <w:r w:rsidRPr="002A4989">
        <w:rPr>
          <w:noProof/>
          <w:sz w:val="21"/>
          <w:szCs w:val="21"/>
        </w:rPr>
        <w:fldChar w:fldCharType="end"/>
      </w:r>
    </w:p>
    <w:p w14:paraId="5BB4E1DB" w14:textId="1BD35260"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33.</w:t>
      </w:r>
      <w:r w:rsidRPr="002A4989">
        <w:rPr>
          <w:rFonts w:eastAsiaTheme="minorEastAsia"/>
          <w:b w:val="0"/>
          <w:bCs/>
          <w:caps w:val="0"/>
          <w:noProof/>
          <w:sz w:val="21"/>
          <w:szCs w:val="21"/>
          <w:lang w:eastAsia="en-AU"/>
        </w:rPr>
        <w:tab/>
      </w:r>
      <w:r w:rsidRPr="002A4989">
        <w:rPr>
          <w:b w:val="0"/>
          <w:bCs/>
          <w:noProof/>
          <w:sz w:val="21"/>
          <w:szCs w:val="21"/>
        </w:rPr>
        <w:t>Ownership and use of Tender Documents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_Toc92797957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18</w:t>
      </w:r>
      <w:r w:rsidRPr="002A4989">
        <w:rPr>
          <w:b w:val="0"/>
          <w:bCs/>
          <w:noProof/>
          <w:sz w:val="21"/>
          <w:szCs w:val="21"/>
        </w:rPr>
        <w:fldChar w:fldCharType="end"/>
      </w:r>
    </w:p>
    <w:p w14:paraId="45496686" w14:textId="07090793"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34.</w:t>
      </w:r>
      <w:r w:rsidRPr="002A4989">
        <w:rPr>
          <w:rFonts w:eastAsiaTheme="minorEastAsia"/>
          <w:b w:val="0"/>
          <w:bCs/>
          <w:caps w:val="0"/>
          <w:noProof/>
          <w:sz w:val="21"/>
          <w:szCs w:val="21"/>
          <w:lang w:eastAsia="en-AU"/>
        </w:rPr>
        <w:tab/>
      </w:r>
      <w:r w:rsidRPr="002A4989">
        <w:rPr>
          <w:b w:val="0"/>
          <w:bCs/>
          <w:noProof/>
          <w:sz w:val="21"/>
          <w:szCs w:val="21"/>
        </w:rPr>
        <w:t>Intellectual Property Rights in RFT</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_Toc92797958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18</w:t>
      </w:r>
      <w:r w:rsidRPr="002A4989">
        <w:rPr>
          <w:b w:val="0"/>
          <w:bCs/>
          <w:noProof/>
          <w:sz w:val="21"/>
          <w:szCs w:val="21"/>
        </w:rPr>
        <w:fldChar w:fldCharType="end"/>
      </w:r>
    </w:p>
    <w:p w14:paraId="2BEF05F6" w14:textId="064AEA31"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35.</w:t>
      </w:r>
      <w:r w:rsidRPr="002A4989">
        <w:rPr>
          <w:rFonts w:eastAsiaTheme="minorEastAsia"/>
          <w:b w:val="0"/>
          <w:bCs/>
          <w:caps w:val="0"/>
          <w:noProof/>
          <w:sz w:val="21"/>
          <w:szCs w:val="21"/>
          <w:lang w:eastAsia="en-AU"/>
        </w:rPr>
        <w:tab/>
      </w:r>
      <w:r w:rsidRPr="002A4989">
        <w:rPr>
          <w:b w:val="0"/>
          <w:bCs/>
          <w:noProof/>
          <w:sz w:val="21"/>
          <w:szCs w:val="21"/>
        </w:rPr>
        <w:t>SMALL TO MEDIUM ENTERPRISES (SMES)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_Toc92797959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18</w:t>
      </w:r>
      <w:r w:rsidRPr="002A4989">
        <w:rPr>
          <w:b w:val="0"/>
          <w:bCs/>
          <w:noProof/>
          <w:sz w:val="21"/>
          <w:szCs w:val="21"/>
        </w:rPr>
        <w:fldChar w:fldCharType="end"/>
      </w:r>
    </w:p>
    <w:p w14:paraId="0BC47BB2" w14:textId="411F33C1"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36.</w:t>
      </w:r>
      <w:r w:rsidRPr="002A4989">
        <w:rPr>
          <w:rFonts w:eastAsiaTheme="minorEastAsia"/>
          <w:b w:val="0"/>
          <w:bCs/>
          <w:caps w:val="0"/>
          <w:noProof/>
          <w:sz w:val="21"/>
          <w:szCs w:val="21"/>
          <w:lang w:eastAsia="en-AU"/>
        </w:rPr>
        <w:tab/>
      </w:r>
      <w:r w:rsidRPr="002A4989">
        <w:rPr>
          <w:b w:val="0"/>
          <w:bCs/>
          <w:noProof/>
          <w:sz w:val="21"/>
          <w:szCs w:val="21"/>
        </w:rPr>
        <w:t>Audit and access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_Toc92797960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18</w:t>
      </w:r>
      <w:r w:rsidRPr="002A4989">
        <w:rPr>
          <w:b w:val="0"/>
          <w:bCs/>
          <w:noProof/>
          <w:sz w:val="21"/>
          <w:szCs w:val="21"/>
        </w:rPr>
        <w:fldChar w:fldCharType="end"/>
      </w:r>
    </w:p>
    <w:p w14:paraId="0BCA2087" w14:textId="63D82E53"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37.</w:t>
      </w:r>
      <w:r w:rsidRPr="002A4989">
        <w:rPr>
          <w:rFonts w:eastAsiaTheme="minorEastAsia"/>
          <w:b w:val="0"/>
          <w:bCs/>
          <w:caps w:val="0"/>
          <w:noProof/>
          <w:sz w:val="21"/>
          <w:szCs w:val="21"/>
          <w:lang w:eastAsia="en-AU"/>
        </w:rPr>
        <w:tab/>
      </w:r>
      <w:r w:rsidRPr="002A4989">
        <w:rPr>
          <w:b w:val="0"/>
          <w:bCs/>
          <w:noProof/>
          <w:sz w:val="21"/>
          <w:szCs w:val="21"/>
        </w:rPr>
        <w:t>Freedom of Information and other rights to access information</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_Toc92797961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19</w:t>
      </w:r>
      <w:r w:rsidRPr="002A4989">
        <w:rPr>
          <w:b w:val="0"/>
          <w:bCs/>
          <w:noProof/>
          <w:sz w:val="21"/>
          <w:szCs w:val="21"/>
        </w:rPr>
        <w:fldChar w:fldCharType="end"/>
      </w:r>
    </w:p>
    <w:p w14:paraId="644E8BBF" w14:textId="076E67FB"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38.</w:t>
      </w:r>
      <w:r w:rsidRPr="002A4989">
        <w:rPr>
          <w:rFonts w:eastAsiaTheme="minorEastAsia"/>
          <w:b w:val="0"/>
          <w:bCs/>
          <w:caps w:val="0"/>
          <w:noProof/>
          <w:sz w:val="21"/>
          <w:szCs w:val="21"/>
          <w:lang w:eastAsia="en-AU"/>
        </w:rPr>
        <w:tab/>
      </w:r>
      <w:r w:rsidRPr="002A4989">
        <w:rPr>
          <w:b w:val="0"/>
          <w:bCs/>
          <w:noProof/>
          <w:sz w:val="21"/>
          <w:szCs w:val="21"/>
        </w:rPr>
        <w:t>Privacy</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_Toc92797962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19</w:t>
      </w:r>
      <w:r w:rsidRPr="002A4989">
        <w:rPr>
          <w:b w:val="0"/>
          <w:bCs/>
          <w:noProof/>
          <w:sz w:val="21"/>
          <w:szCs w:val="21"/>
        </w:rPr>
        <w:fldChar w:fldCharType="end"/>
      </w:r>
    </w:p>
    <w:p w14:paraId="3453FAC6" w14:textId="249F98B9"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39.</w:t>
      </w:r>
      <w:r w:rsidRPr="002A4989">
        <w:rPr>
          <w:rFonts w:eastAsiaTheme="minorEastAsia"/>
          <w:b w:val="0"/>
          <w:bCs/>
          <w:caps w:val="0"/>
          <w:noProof/>
          <w:sz w:val="21"/>
          <w:szCs w:val="21"/>
          <w:lang w:eastAsia="en-AU"/>
        </w:rPr>
        <w:tab/>
      </w:r>
      <w:r w:rsidRPr="002A4989">
        <w:rPr>
          <w:b w:val="0"/>
          <w:bCs/>
          <w:noProof/>
          <w:sz w:val="21"/>
          <w:szCs w:val="21"/>
        </w:rPr>
        <w:t>CONFIDENTIALITY</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_Toc92797963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19</w:t>
      </w:r>
      <w:r w:rsidRPr="002A4989">
        <w:rPr>
          <w:b w:val="0"/>
          <w:bCs/>
          <w:noProof/>
          <w:sz w:val="21"/>
          <w:szCs w:val="21"/>
        </w:rPr>
        <w:fldChar w:fldCharType="end"/>
      </w:r>
    </w:p>
    <w:p w14:paraId="14C85659" w14:textId="7A4FA699"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40.</w:t>
      </w:r>
      <w:r w:rsidRPr="002A4989">
        <w:rPr>
          <w:rFonts w:eastAsiaTheme="minorEastAsia"/>
          <w:b w:val="0"/>
          <w:bCs/>
          <w:caps w:val="0"/>
          <w:noProof/>
          <w:sz w:val="21"/>
          <w:szCs w:val="21"/>
          <w:lang w:eastAsia="en-AU"/>
        </w:rPr>
        <w:tab/>
      </w:r>
      <w:r w:rsidRPr="002A4989">
        <w:rPr>
          <w:b w:val="0"/>
          <w:bCs/>
          <w:noProof/>
          <w:sz w:val="21"/>
          <w:szCs w:val="21"/>
        </w:rPr>
        <w:t>Material Change to Tenderer</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_Toc92797964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21</w:t>
      </w:r>
      <w:r w:rsidRPr="002A4989">
        <w:rPr>
          <w:b w:val="0"/>
          <w:bCs/>
          <w:noProof/>
          <w:sz w:val="21"/>
          <w:szCs w:val="21"/>
        </w:rPr>
        <w:fldChar w:fldCharType="end"/>
      </w:r>
    </w:p>
    <w:p w14:paraId="64A554B2" w14:textId="7C2163E7"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41.</w:t>
      </w:r>
      <w:r w:rsidRPr="002A4989">
        <w:rPr>
          <w:rFonts w:eastAsiaTheme="minorEastAsia"/>
          <w:b w:val="0"/>
          <w:bCs/>
          <w:caps w:val="0"/>
          <w:noProof/>
          <w:sz w:val="21"/>
          <w:szCs w:val="21"/>
          <w:lang w:eastAsia="en-AU"/>
        </w:rPr>
        <w:tab/>
      </w:r>
      <w:r w:rsidRPr="002A4989">
        <w:rPr>
          <w:b w:val="0"/>
          <w:bCs/>
          <w:noProof/>
          <w:sz w:val="21"/>
          <w:szCs w:val="21"/>
        </w:rPr>
        <w:t>Conflict of interest</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_Toc92797965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21</w:t>
      </w:r>
      <w:r w:rsidRPr="002A4989">
        <w:rPr>
          <w:b w:val="0"/>
          <w:bCs/>
          <w:noProof/>
          <w:sz w:val="21"/>
          <w:szCs w:val="21"/>
        </w:rPr>
        <w:fldChar w:fldCharType="end"/>
      </w:r>
    </w:p>
    <w:p w14:paraId="35AF0BA1" w14:textId="03DDD215"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42.</w:t>
      </w:r>
      <w:r w:rsidRPr="002A4989">
        <w:rPr>
          <w:rFonts w:eastAsiaTheme="minorEastAsia"/>
          <w:b w:val="0"/>
          <w:bCs/>
          <w:caps w:val="0"/>
          <w:noProof/>
          <w:sz w:val="21"/>
          <w:szCs w:val="21"/>
          <w:lang w:eastAsia="en-AU"/>
        </w:rPr>
        <w:tab/>
      </w:r>
      <w:r w:rsidRPr="002A4989">
        <w:rPr>
          <w:b w:val="0"/>
          <w:bCs/>
          <w:noProof/>
          <w:sz w:val="21"/>
          <w:szCs w:val="21"/>
        </w:rPr>
        <w:t>Tenderer behaviour</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_Toc92797966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21</w:t>
      </w:r>
      <w:r w:rsidRPr="002A4989">
        <w:rPr>
          <w:b w:val="0"/>
          <w:bCs/>
          <w:noProof/>
          <w:sz w:val="21"/>
          <w:szCs w:val="21"/>
        </w:rPr>
        <w:fldChar w:fldCharType="end"/>
      </w:r>
    </w:p>
    <w:p w14:paraId="175DE699" w14:textId="44E9383B"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43.</w:t>
      </w:r>
      <w:r w:rsidRPr="002A4989">
        <w:rPr>
          <w:rFonts w:eastAsiaTheme="minorEastAsia"/>
          <w:b w:val="0"/>
          <w:bCs/>
          <w:caps w:val="0"/>
          <w:noProof/>
          <w:sz w:val="21"/>
          <w:szCs w:val="21"/>
          <w:lang w:eastAsia="en-AU"/>
        </w:rPr>
        <w:tab/>
      </w:r>
      <w:r w:rsidRPr="002A4989">
        <w:rPr>
          <w:b w:val="0"/>
          <w:bCs/>
          <w:noProof/>
          <w:sz w:val="21"/>
          <w:szCs w:val="21"/>
        </w:rPr>
        <w:t>Cost of preparing and submitting Tender</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_Toc92797967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22</w:t>
      </w:r>
      <w:r w:rsidRPr="002A4989">
        <w:rPr>
          <w:b w:val="0"/>
          <w:bCs/>
          <w:noProof/>
          <w:sz w:val="21"/>
          <w:szCs w:val="21"/>
        </w:rPr>
        <w:fldChar w:fldCharType="end"/>
      </w:r>
    </w:p>
    <w:p w14:paraId="08643D86" w14:textId="3C4ECD1E"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44.</w:t>
      </w:r>
      <w:r w:rsidRPr="002A4989">
        <w:rPr>
          <w:rFonts w:eastAsiaTheme="minorEastAsia"/>
          <w:b w:val="0"/>
          <w:bCs/>
          <w:caps w:val="0"/>
          <w:noProof/>
          <w:sz w:val="21"/>
          <w:szCs w:val="21"/>
          <w:lang w:eastAsia="en-AU"/>
        </w:rPr>
        <w:tab/>
      </w:r>
      <w:r w:rsidRPr="002A4989">
        <w:rPr>
          <w:b w:val="0"/>
          <w:bCs/>
          <w:noProof/>
          <w:sz w:val="21"/>
          <w:szCs w:val="21"/>
        </w:rPr>
        <w:t>Tenderers to inform themselves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_Toc92797968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22</w:t>
      </w:r>
      <w:r w:rsidRPr="002A4989">
        <w:rPr>
          <w:b w:val="0"/>
          <w:bCs/>
          <w:noProof/>
          <w:sz w:val="21"/>
          <w:szCs w:val="21"/>
        </w:rPr>
        <w:fldChar w:fldCharType="end"/>
      </w:r>
    </w:p>
    <w:p w14:paraId="0898EB2A" w14:textId="7ED204EA"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45.</w:t>
      </w:r>
      <w:r w:rsidRPr="002A4989">
        <w:rPr>
          <w:rFonts w:eastAsiaTheme="minorEastAsia"/>
          <w:b w:val="0"/>
          <w:bCs/>
          <w:caps w:val="0"/>
          <w:noProof/>
          <w:sz w:val="21"/>
          <w:szCs w:val="21"/>
          <w:lang w:eastAsia="en-AU"/>
        </w:rPr>
        <w:tab/>
      </w:r>
      <w:r w:rsidRPr="002A4989">
        <w:rPr>
          <w:b w:val="0"/>
          <w:bCs/>
          <w:noProof/>
          <w:sz w:val="21"/>
          <w:szCs w:val="21"/>
        </w:rPr>
        <w:t>No contract or undertaking</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_Toc92797969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23</w:t>
      </w:r>
      <w:r w:rsidRPr="002A4989">
        <w:rPr>
          <w:b w:val="0"/>
          <w:bCs/>
          <w:noProof/>
          <w:sz w:val="21"/>
          <w:szCs w:val="21"/>
        </w:rPr>
        <w:fldChar w:fldCharType="end"/>
      </w:r>
    </w:p>
    <w:p w14:paraId="6D82678C" w14:textId="380D0FD5"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46.</w:t>
      </w:r>
      <w:r w:rsidRPr="002A4989">
        <w:rPr>
          <w:rFonts w:eastAsiaTheme="minorEastAsia"/>
          <w:b w:val="0"/>
          <w:bCs/>
          <w:caps w:val="0"/>
          <w:noProof/>
          <w:sz w:val="21"/>
          <w:szCs w:val="21"/>
          <w:lang w:eastAsia="en-AU"/>
        </w:rPr>
        <w:tab/>
      </w:r>
      <w:r w:rsidRPr="002A4989">
        <w:rPr>
          <w:b w:val="0"/>
          <w:bCs/>
          <w:noProof/>
          <w:sz w:val="21"/>
          <w:szCs w:val="21"/>
        </w:rPr>
        <w:t>Acceptance</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_Toc92797970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23</w:t>
      </w:r>
      <w:r w:rsidRPr="002A4989">
        <w:rPr>
          <w:b w:val="0"/>
          <w:bCs/>
          <w:noProof/>
          <w:sz w:val="21"/>
          <w:szCs w:val="21"/>
        </w:rPr>
        <w:fldChar w:fldCharType="end"/>
      </w:r>
    </w:p>
    <w:p w14:paraId="3ECB5607" w14:textId="76ED6DE2"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47.</w:t>
      </w:r>
      <w:r w:rsidRPr="002A4989">
        <w:rPr>
          <w:rFonts w:eastAsiaTheme="minorEastAsia"/>
          <w:b w:val="0"/>
          <w:bCs/>
          <w:caps w:val="0"/>
          <w:noProof/>
          <w:sz w:val="21"/>
          <w:szCs w:val="21"/>
          <w:lang w:eastAsia="en-AU"/>
        </w:rPr>
        <w:tab/>
      </w:r>
      <w:r w:rsidRPr="002A4989">
        <w:rPr>
          <w:b w:val="0"/>
          <w:bCs/>
          <w:noProof/>
          <w:sz w:val="21"/>
          <w:szCs w:val="21"/>
        </w:rPr>
        <w:t>The Department's rights</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_Toc92797971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23</w:t>
      </w:r>
      <w:r w:rsidRPr="002A4989">
        <w:rPr>
          <w:b w:val="0"/>
          <w:bCs/>
          <w:noProof/>
          <w:sz w:val="21"/>
          <w:szCs w:val="21"/>
        </w:rPr>
        <w:fldChar w:fldCharType="end"/>
      </w:r>
    </w:p>
    <w:p w14:paraId="19B0213D" w14:textId="6C47650B"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48.</w:t>
      </w:r>
      <w:r w:rsidRPr="002A4989">
        <w:rPr>
          <w:rFonts w:eastAsiaTheme="minorEastAsia"/>
          <w:b w:val="0"/>
          <w:bCs/>
          <w:caps w:val="0"/>
          <w:noProof/>
          <w:sz w:val="21"/>
          <w:szCs w:val="21"/>
          <w:lang w:eastAsia="en-AU"/>
        </w:rPr>
        <w:tab/>
      </w:r>
      <w:r w:rsidRPr="002A4989">
        <w:rPr>
          <w:b w:val="0"/>
          <w:bCs/>
          <w:noProof/>
          <w:sz w:val="21"/>
          <w:szCs w:val="21"/>
        </w:rPr>
        <w:t>Coordinated Procurement</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_Toc92797972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24</w:t>
      </w:r>
      <w:r w:rsidRPr="002A4989">
        <w:rPr>
          <w:b w:val="0"/>
          <w:bCs/>
          <w:noProof/>
          <w:sz w:val="21"/>
          <w:szCs w:val="21"/>
        </w:rPr>
        <w:fldChar w:fldCharType="end"/>
      </w:r>
    </w:p>
    <w:p w14:paraId="14F7DAB5" w14:textId="301D37B0"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49.</w:t>
      </w:r>
      <w:r w:rsidRPr="002A4989">
        <w:rPr>
          <w:rFonts w:eastAsiaTheme="minorEastAsia"/>
          <w:b w:val="0"/>
          <w:bCs/>
          <w:caps w:val="0"/>
          <w:noProof/>
          <w:sz w:val="21"/>
          <w:szCs w:val="21"/>
          <w:lang w:eastAsia="en-AU"/>
        </w:rPr>
        <w:tab/>
      </w:r>
      <w:r w:rsidRPr="002A4989">
        <w:rPr>
          <w:b w:val="0"/>
          <w:bCs/>
          <w:noProof/>
          <w:sz w:val="21"/>
          <w:szCs w:val="21"/>
        </w:rPr>
        <w:t>NOT USED</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_Toc92797973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25</w:t>
      </w:r>
      <w:r w:rsidRPr="002A4989">
        <w:rPr>
          <w:b w:val="0"/>
          <w:bCs/>
          <w:noProof/>
          <w:sz w:val="21"/>
          <w:szCs w:val="21"/>
        </w:rPr>
        <w:fldChar w:fldCharType="end"/>
      </w:r>
    </w:p>
    <w:p w14:paraId="038E186A" w14:textId="2A354172" w:rsidR="00250A3A" w:rsidRPr="002A4989" w:rsidRDefault="00250A3A">
      <w:pPr>
        <w:pStyle w:val="TOC1"/>
        <w:rPr>
          <w:rFonts w:eastAsiaTheme="minorEastAsia"/>
          <w:b w:val="0"/>
          <w:bCs/>
          <w:caps w:val="0"/>
          <w:noProof/>
          <w:sz w:val="21"/>
          <w:szCs w:val="21"/>
          <w:lang w:eastAsia="en-AU"/>
        </w:rPr>
      </w:pPr>
      <w:r w:rsidRPr="002A4989">
        <w:rPr>
          <w:b w:val="0"/>
          <w:bCs/>
          <w:noProof/>
          <w:sz w:val="21"/>
          <w:szCs w:val="21"/>
        </w:rPr>
        <w:t>50.</w:t>
      </w:r>
      <w:r w:rsidRPr="002A4989">
        <w:rPr>
          <w:rFonts w:eastAsiaTheme="minorEastAsia"/>
          <w:b w:val="0"/>
          <w:bCs/>
          <w:caps w:val="0"/>
          <w:noProof/>
          <w:sz w:val="21"/>
          <w:szCs w:val="21"/>
          <w:lang w:eastAsia="en-AU"/>
        </w:rPr>
        <w:tab/>
      </w:r>
      <w:r w:rsidRPr="002A4989">
        <w:rPr>
          <w:b w:val="0"/>
          <w:bCs/>
          <w:noProof/>
          <w:sz w:val="21"/>
          <w:szCs w:val="21"/>
        </w:rPr>
        <w:t>Interpretation</w:t>
      </w:r>
      <w:r w:rsidRPr="002A4989">
        <w:rPr>
          <w:b w:val="0"/>
          <w:bCs/>
          <w:noProof/>
          <w:sz w:val="21"/>
          <w:szCs w:val="21"/>
        </w:rPr>
        <w:tab/>
      </w:r>
      <w:r w:rsidRPr="002A4989">
        <w:rPr>
          <w:b w:val="0"/>
          <w:bCs/>
          <w:noProof/>
          <w:sz w:val="21"/>
          <w:szCs w:val="21"/>
        </w:rPr>
        <w:fldChar w:fldCharType="begin"/>
      </w:r>
      <w:r w:rsidRPr="002A4989">
        <w:rPr>
          <w:b w:val="0"/>
          <w:bCs/>
          <w:noProof/>
          <w:sz w:val="21"/>
          <w:szCs w:val="21"/>
        </w:rPr>
        <w:instrText xml:space="preserve"> PAGEREF _Toc92797974 \h </w:instrText>
      </w:r>
      <w:r w:rsidRPr="002A4989">
        <w:rPr>
          <w:b w:val="0"/>
          <w:bCs/>
          <w:noProof/>
          <w:sz w:val="21"/>
          <w:szCs w:val="21"/>
        </w:rPr>
      </w:r>
      <w:r w:rsidRPr="002A4989">
        <w:rPr>
          <w:b w:val="0"/>
          <w:bCs/>
          <w:noProof/>
          <w:sz w:val="21"/>
          <w:szCs w:val="21"/>
        </w:rPr>
        <w:fldChar w:fldCharType="separate"/>
      </w:r>
      <w:r w:rsidR="00690EF2">
        <w:rPr>
          <w:b w:val="0"/>
          <w:bCs/>
          <w:noProof/>
          <w:sz w:val="21"/>
          <w:szCs w:val="21"/>
        </w:rPr>
        <w:t>25</w:t>
      </w:r>
      <w:r w:rsidRPr="002A4989">
        <w:rPr>
          <w:b w:val="0"/>
          <w:bCs/>
          <w:noProof/>
          <w:sz w:val="21"/>
          <w:szCs w:val="21"/>
        </w:rPr>
        <w:fldChar w:fldCharType="end"/>
      </w:r>
    </w:p>
    <w:p w14:paraId="7D4B58FF" w14:textId="555DE369" w:rsidR="00250A3A" w:rsidRPr="002A4989" w:rsidRDefault="00250A3A">
      <w:pPr>
        <w:pStyle w:val="TOC1"/>
        <w:rPr>
          <w:rFonts w:eastAsiaTheme="minorEastAsia"/>
          <w:b w:val="0"/>
          <w:caps w:val="0"/>
          <w:noProof/>
          <w:sz w:val="21"/>
          <w:szCs w:val="21"/>
          <w:lang w:eastAsia="en-AU"/>
        </w:rPr>
      </w:pPr>
      <w:r w:rsidRPr="002A4989">
        <w:rPr>
          <w:noProof/>
          <w:sz w:val="21"/>
          <w:szCs w:val="21"/>
        </w:rPr>
        <w:t>Part 5 – Glossary</w:t>
      </w:r>
      <w:r w:rsidRPr="002A4989">
        <w:rPr>
          <w:noProof/>
          <w:sz w:val="21"/>
          <w:szCs w:val="21"/>
        </w:rPr>
        <w:tab/>
      </w:r>
      <w:r w:rsidRPr="002A4989">
        <w:rPr>
          <w:noProof/>
          <w:sz w:val="21"/>
          <w:szCs w:val="21"/>
        </w:rPr>
        <w:fldChar w:fldCharType="begin"/>
      </w:r>
      <w:r w:rsidRPr="002A4989">
        <w:rPr>
          <w:noProof/>
          <w:sz w:val="21"/>
          <w:szCs w:val="21"/>
        </w:rPr>
        <w:instrText xml:space="preserve"> PAGEREF _Toc92797975 \h </w:instrText>
      </w:r>
      <w:r w:rsidRPr="002A4989">
        <w:rPr>
          <w:noProof/>
          <w:sz w:val="21"/>
          <w:szCs w:val="21"/>
        </w:rPr>
      </w:r>
      <w:r w:rsidRPr="002A4989">
        <w:rPr>
          <w:noProof/>
          <w:sz w:val="21"/>
          <w:szCs w:val="21"/>
        </w:rPr>
        <w:fldChar w:fldCharType="separate"/>
      </w:r>
      <w:r w:rsidR="00690EF2">
        <w:rPr>
          <w:noProof/>
          <w:sz w:val="21"/>
          <w:szCs w:val="21"/>
        </w:rPr>
        <w:t>26</w:t>
      </w:r>
      <w:r w:rsidRPr="002A4989">
        <w:rPr>
          <w:noProof/>
          <w:sz w:val="21"/>
          <w:szCs w:val="21"/>
        </w:rPr>
        <w:fldChar w:fldCharType="end"/>
      </w:r>
    </w:p>
    <w:p w14:paraId="4EA21B35" w14:textId="6A81C8DE" w:rsidR="00250A3A" w:rsidRPr="002A4989" w:rsidRDefault="00250A3A">
      <w:pPr>
        <w:pStyle w:val="TOC1"/>
        <w:rPr>
          <w:rFonts w:eastAsiaTheme="minorEastAsia"/>
          <w:b w:val="0"/>
          <w:caps w:val="0"/>
          <w:noProof/>
          <w:sz w:val="21"/>
          <w:szCs w:val="21"/>
          <w:lang w:eastAsia="en-AU"/>
        </w:rPr>
      </w:pPr>
      <w:r w:rsidRPr="002A4989">
        <w:rPr>
          <w:noProof/>
          <w:sz w:val="21"/>
          <w:szCs w:val="21"/>
        </w:rPr>
        <w:t>Part 6 – response schedules</w:t>
      </w:r>
      <w:r w:rsidRPr="002A4989">
        <w:rPr>
          <w:noProof/>
          <w:sz w:val="21"/>
          <w:szCs w:val="21"/>
        </w:rPr>
        <w:tab/>
      </w:r>
      <w:r w:rsidRPr="002A4989">
        <w:rPr>
          <w:noProof/>
          <w:sz w:val="21"/>
          <w:szCs w:val="21"/>
        </w:rPr>
        <w:fldChar w:fldCharType="begin"/>
      </w:r>
      <w:r w:rsidRPr="002A4989">
        <w:rPr>
          <w:noProof/>
          <w:sz w:val="21"/>
          <w:szCs w:val="21"/>
        </w:rPr>
        <w:instrText xml:space="preserve"> PAGEREF _Toc92797976 \h </w:instrText>
      </w:r>
      <w:r w:rsidRPr="002A4989">
        <w:rPr>
          <w:noProof/>
          <w:sz w:val="21"/>
          <w:szCs w:val="21"/>
        </w:rPr>
      </w:r>
      <w:r w:rsidRPr="002A4989">
        <w:rPr>
          <w:noProof/>
          <w:sz w:val="21"/>
          <w:szCs w:val="21"/>
        </w:rPr>
        <w:fldChar w:fldCharType="separate"/>
      </w:r>
      <w:r w:rsidR="00690EF2">
        <w:rPr>
          <w:noProof/>
          <w:sz w:val="21"/>
          <w:szCs w:val="21"/>
        </w:rPr>
        <w:t>29</w:t>
      </w:r>
      <w:r w:rsidRPr="002A4989">
        <w:rPr>
          <w:noProof/>
          <w:sz w:val="21"/>
          <w:szCs w:val="21"/>
        </w:rPr>
        <w:fldChar w:fldCharType="end"/>
      </w:r>
    </w:p>
    <w:p w14:paraId="3BFAA1BC" w14:textId="7E9A1BC8" w:rsidR="00250A3A" w:rsidRPr="002A4989" w:rsidRDefault="00250A3A">
      <w:pPr>
        <w:pStyle w:val="TOC1"/>
        <w:rPr>
          <w:rFonts w:eastAsiaTheme="minorEastAsia"/>
          <w:b w:val="0"/>
          <w:caps w:val="0"/>
          <w:noProof/>
          <w:sz w:val="21"/>
          <w:szCs w:val="21"/>
          <w:lang w:eastAsia="en-AU"/>
        </w:rPr>
      </w:pPr>
      <w:r w:rsidRPr="002A4989">
        <w:rPr>
          <w:noProof/>
          <w:sz w:val="21"/>
          <w:szCs w:val="21"/>
        </w:rPr>
        <w:t>attachment a – statement of requirement</w:t>
      </w:r>
      <w:r w:rsidRPr="002A4989">
        <w:rPr>
          <w:noProof/>
          <w:sz w:val="21"/>
          <w:szCs w:val="21"/>
        </w:rPr>
        <w:tab/>
      </w:r>
      <w:r w:rsidRPr="002A4989">
        <w:rPr>
          <w:noProof/>
          <w:sz w:val="21"/>
          <w:szCs w:val="21"/>
        </w:rPr>
        <w:fldChar w:fldCharType="begin"/>
      </w:r>
      <w:r w:rsidRPr="002A4989">
        <w:rPr>
          <w:noProof/>
          <w:sz w:val="21"/>
          <w:szCs w:val="21"/>
        </w:rPr>
        <w:instrText xml:space="preserve"> PAGEREF _Toc92797977 \h </w:instrText>
      </w:r>
      <w:r w:rsidRPr="002A4989">
        <w:rPr>
          <w:noProof/>
          <w:sz w:val="21"/>
          <w:szCs w:val="21"/>
        </w:rPr>
      </w:r>
      <w:r w:rsidRPr="002A4989">
        <w:rPr>
          <w:noProof/>
          <w:sz w:val="21"/>
          <w:szCs w:val="21"/>
        </w:rPr>
        <w:fldChar w:fldCharType="separate"/>
      </w:r>
      <w:r w:rsidR="00690EF2">
        <w:rPr>
          <w:noProof/>
          <w:sz w:val="21"/>
          <w:szCs w:val="21"/>
        </w:rPr>
        <w:t>30</w:t>
      </w:r>
      <w:r w:rsidRPr="002A4989">
        <w:rPr>
          <w:noProof/>
          <w:sz w:val="21"/>
          <w:szCs w:val="21"/>
        </w:rPr>
        <w:fldChar w:fldCharType="end"/>
      </w:r>
    </w:p>
    <w:p w14:paraId="191B8F34" w14:textId="2C7C9530" w:rsidR="00250A3A" w:rsidRPr="002A4989" w:rsidRDefault="00250A3A">
      <w:pPr>
        <w:pStyle w:val="TOC1"/>
        <w:rPr>
          <w:rFonts w:eastAsiaTheme="minorEastAsia"/>
          <w:b w:val="0"/>
          <w:caps w:val="0"/>
          <w:noProof/>
          <w:sz w:val="21"/>
          <w:szCs w:val="21"/>
          <w:lang w:eastAsia="en-AU"/>
        </w:rPr>
      </w:pPr>
      <w:r w:rsidRPr="002A4989">
        <w:rPr>
          <w:noProof/>
          <w:sz w:val="21"/>
          <w:szCs w:val="21"/>
        </w:rPr>
        <w:t>attachment b – draft contract</w:t>
      </w:r>
      <w:r w:rsidRPr="002A4989">
        <w:rPr>
          <w:noProof/>
          <w:sz w:val="21"/>
          <w:szCs w:val="21"/>
        </w:rPr>
        <w:tab/>
      </w:r>
      <w:r w:rsidRPr="002A4989">
        <w:rPr>
          <w:noProof/>
          <w:sz w:val="21"/>
          <w:szCs w:val="21"/>
        </w:rPr>
        <w:fldChar w:fldCharType="begin"/>
      </w:r>
      <w:r w:rsidRPr="002A4989">
        <w:rPr>
          <w:noProof/>
          <w:sz w:val="21"/>
          <w:szCs w:val="21"/>
        </w:rPr>
        <w:instrText xml:space="preserve"> PAGEREF _Toc92797978 \h </w:instrText>
      </w:r>
      <w:r w:rsidRPr="002A4989">
        <w:rPr>
          <w:noProof/>
          <w:sz w:val="21"/>
          <w:szCs w:val="21"/>
        </w:rPr>
      </w:r>
      <w:r w:rsidRPr="002A4989">
        <w:rPr>
          <w:noProof/>
          <w:sz w:val="21"/>
          <w:szCs w:val="21"/>
        </w:rPr>
        <w:fldChar w:fldCharType="separate"/>
      </w:r>
      <w:r w:rsidR="00690EF2">
        <w:rPr>
          <w:noProof/>
          <w:sz w:val="21"/>
          <w:szCs w:val="21"/>
        </w:rPr>
        <w:t>31</w:t>
      </w:r>
      <w:r w:rsidRPr="002A4989">
        <w:rPr>
          <w:noProof/>
          <w:sz w:val="21"/>
          <w:szCs w:val="21"/>
        </w:rPr>
        <w:fldChar w:fldCharType="end"/>
      </w:r>
    </w:p>
    <w:p w14:paraId="388DE512" w14:textId="51517291" w:rsidR="008C5BD5" w:rsidRDefault="00193FF8" w:rsidP="00682E4A">
      <w:pPr>
        <w:spacing w:before="80" w:after="80" w:line="240" w:lineRule="auto"/>
        <w:rPr>
          <w:rFonts w:ascii="Times New Roman" w:hAnsi="Times New Roman"/>
          <w:sz w:val="22"/>
          <w:szCs w:val="22"/>
        </w:rPr>
      </w:pPr>
      <w:r w:rsidRPr="002A4989">
        <w:rPr>
          <w:rFonts w:ascii="Times New Roman" w:hAnsi="Times New Roman"/>
          <w:b/>
          <w:caps/>
          <w:sz w:val="21"/>
          <w:szCs w:val="21"/>
        </w:rPr>
        <w:fldChar w:fldCharType="end"/>
      </w:r>
    </w:p>
    <w:p w14:paraId="3699BFB4" w14:textId="7239FE49" w:rsidR="00682E4A" w:rsidRDefault="00682E4A">
      <w:pPr>
        <w:spacing w:before="0" w:line="240" w:lineRule="auto"/>
        <w:rPr>
          <w:rFonts w:ascii="Times New Roman" w:hAnsi="Times New Roman"/>
          <w:sz w:val="22"/>
          <w:szCs w:val="22"/>
        </w:rPr>
      </w:pPr>
      <w:r>
        <w:rPr>
          <w:rFonts w:ascii="Times New Roman" w:hAnsi="Times New Roman"/>
          <w:sz w:val="22"/>
          <w:szCs w:val="22"/>
        </w:rPr>
        <w:br w:type="page"/>
      </w:r>
    </w:p>
    <w:p w14:paraId="435C1FE7" w14:textId="3A6977ED" w:rsidR="000B3544" w:rsidRDefault="00694245">
      <w:pPr>
        <w:pStyle w:val="Heading1"/>
        <w:rPr>
          <w:rFonts w:cs="Times New Roman"/>
        </w:rPr>
      </w:pPr>
      <w:bookmarkStart w:id="5" w:name="_Toc215308320"/>
      <w:bookmarkStart w:id="6" w:name="_Toc340045991"/>
      <w:bookmarkStart w:id="7" w:name="_Toc423703135"/>
      <w:bookmarkStart w:id="8" w:name="_Toc13215200"/>
      <w:bookmarkStart w:id="9" w:name="_Ref13234250"/>
      <w:bookmarkStart w:id="10" w:name="_Toc13832541"/>
      <w:bookmarkStart w:id="11" w:name="_Toc92797921"/>
      <w:r>
        <w:rPr>
          <w:rFonts w:ascii="Times New Roman" w:hAnsi="Times New Roman" w:cs="Times New Roman"/>
        </w:rPr>
        <w:lastRenderedPageBreak/>
        <w:t>Part 1</w:t>
      </w:r>
      <w:r w:rsidR="000B3544" w:rsidRPr="007C2FCF">
        <w:rPr>
          <w:rFonts w:ascii="Times New Roman" w:hAnsi="Times New Roman" w:cs="Times New Roman"/>
        </w:rPr>
        <w:t xml:space="preserve"> – </w:t>
      </w:r>
      <w:bookmarkEnd w:id="5"/>
      <w:bookmarkEnd w:id="6"/>
      <w:bookmarkEnd w:id="7"/>
      <w:bookmarkEnd w:id="8"/>
      <w:bookmarkEnd w:id="9"/>
      <w:bookmarkEnd w:id="10"/>
      <w:r w:rsidR="00682E4A">
        <w:rPr>
          <w:rFonts w:ascii="Times New Roman" w:hAnsi="Times New Roman" w:cs="Times New Roman"/>
        </w:rPr>
        <w:t>GENERAL MATTERS</w:t>
      </w:r>
      <w:bookmarkEnd w:id="11"/>
    </w:p>
    <w:p w14:paraId="4040ADA5" w14:textId="0DCD72F1" w:rsidR="000B3544" w:rsidRPr="008056C1" w:rsidRDefault="000B3544" w:rsidP="006B526C">
      <w:pPr>
        <w:pStyle w:val="Level1"/>
      </w:pPr>
      <w:bookmarkStart w:id="12" w:name="_Toc215067796"/>
      <w:bookmarkStart w:id="13" w:name="_Toc215308321"/>
      <w:bookmarkStart w:id="14" w:name="_Toc340045992"/>
      <w:bookmarkStart w:id="15" w:name="_Toc423703136"/>
      <w:bookmarkStart w:id="16" w:name="_Toc13215201"/>
      <w:bookmarkStart w:id="17" w:name="_Toc13832542"/>
      <w:bookmarkStart w:id="18" w:name="_Toc92797922"/>
      <w:r w:rsidRPr="008056C1">
        <w:t>request for tender</w:t>
      </w:r>
      <w:bookmarkEnd w:id="12"/>
      <w:bookmarkEnd w:id="13"/>
      <w:bookmarkEnd w:id="14"/>
      <w:bookmarkEnd w:id="15"/>
      <w:bookmarkEnd w:id="16"/>
      <w:bookmarkEnd w:id="17"/>
      <w:bookmarkEnd w:id="18"/>
    </w:p>
    <w:p w14:paraId="0C526CC9" w14:textId="77777777" w:rsidR="003534A0" w:rsidRPr="00641A54" w:rsidRDefault="003534A0" w:rsidP="00250A3A">
      <w:pPr>
        <w:pStyle w:val="Level11"/>
      </w:pPr>
      <w:bookmarkStart w:id="19" w:name="_Toc342399892"/>
      <w:bookmarkStart w:id="20" w:name="_Toc342400155"/>
      <w:r w:rsidRPr="00641A54">
        <w:t>This Request for Tender (</w:t>
      </w:r>
      <w:r w:rsidRPr="00641A54">
        <w:rPr>
          <w:b/>
        </w:rPr>
        <w:t>RFT</w:t>
      </w:r>
      <w:r w:rsidRPr="00641A54">
        <w:t>) comprises:</w:t>
      </w:r>
      <w:bookmarkEnd w:id="19"/>
      <w:bookmarkEnd w:id="20"/>
    </w:p>
    <w:p w14:paraId="51240654" w14:textId="77777777" w:rsidR="00632F2A" w:rsidRPr="00641A54" w:rsidRDefault="00632F2A" w:rsidP="00642136">
      <w:pPr>
        <w:pStyle w:val="Levela"/>
      </w:pPr>
      <w:r w:rsidRPr="00641A54">
        <w:t>Part 1 – Overview, backgroun</w:t>
      </w:r>
      <w:r w:rsidR="00641A54" w:rsidRPr="00641A54">
        <w:t>d, services specifications and T</w:t>
      </w:r>
      <w:r w:rsidRPr="00641A54">
        <w:t>ender lodgement</w:t>
      </w:r>
      <w:r w:rsidR="00641A54" w:rsidRPr="00641A54">
        <w:t>;</w:t>
      </w:r>
    </w:p>
    <w:p w14:paraId="6E139DE7" w14:textId="77777777" w:rsidR="00632F2A" w:rsidRPr="00641A54" w:rsidRDefault="00632F2A" w:rsidP="00642136">
      <w:pPr>
        <w:pStyle w:val="Levela"/>
      </w:pPr>
      <w:r w:rsidRPr="00641A54">
        <w:t>Part 2</w:t>
      </w:r>
      <w:r w:rsidR="00D60499" w:rsidRPr="00641A54">
        <w:t xml:space="preserve"> –</w:t>
      </w:r>
      <w:r w:rsidRPr="00641A54">
        <w:t xml:space="preserve"> Information to be provided by Tenderers</w:t>
      </w:r>
      <w:r w:rsidR="00641A54" w:rsidRPr="00641A54">
        <w:t>;</w:t>
      </w:r>
    </w:p>
    <w:p w14:paraId="019D9B83" w14:textId="77777777" w:rsidR="00632F2A" w:rsidRPr="00641A54" w:rsidRDefault="00632F2A" w:rsidP="00642136">
      <w:pPr>
        <w:pStyle w:val="Levela"/>
      </w:pPr>
      <w:r w:rsidRPr="00641A54">
        <w:t>Part 3</w:t>
      </w:r>
      <w:r w:rsidR="00D60499" w:rsidRPr="00641A54">
        <w:t xml:space="preserve"> –</w:t>
      </w:r>
      <w:r w:rsidRPr="00641A54">
        <w:t xml:space="preserve"> Evaluation of Tenders</w:t>
      </w:r>
      <w:r w:rsidR="00641A54" w:rsidRPr="00641A54">
        <w:t>;</w:t>
      </w:r>
    </w:p>
    <w:p w14:paraId="166395FB" w14:textId="77777777" w:rsidR="00632F2A" w:rsidRPr="00641A54" w:rsidRDefault="00632F2A" w:rsidP="00642136">
      <w:pPr>
        <w:pStyle w:val="Levela"/>
      </w:pPr>
      <w:r w:rsidRPr="00641A54">
        <w:t>Part 4</w:t>
      </w:r>
      <w:r w:rsidR="00D60499" w:rsidRPr="00641A54">
        <w:t xml:space="preserve"> –</w:t>
      </w:r>
      <w:r w:rsidR="00641A54" w:rsidRPr="00641A54">
        <w:t xml:space="preserve"> Conditions of t</w:t>
      </w:r>
      <w:r w:rsidRPr="00641A54">
        <w:t>endering</w:t>
      </w:r>
      <w:r w:rsidR="00641A54" w:rsidRPr="00641A54">
        <w:t>;</w:t>
      </w:r>
    </w:p>
    <w:p w14:paraId="057D8A2A" w14:textId="486A37A1" w:rsidR="000B6369" w:rsidRDefault="000B6369" w:rsidP="00642136">
      <w:pPr>
        <w:pStyle w:val="Levela"/>
      </w:pPr>
      <w:bookmarkStart w:id="21" w:name="_Ref13216248"/>
      <w:r w:rsidRPr="00641A54">
        <w:t>P</w:t>
      </w:r>
      <w:r w:rsidR="00D60499" w:rsidRPr="00641A54">
        <w:t>art 5 –</w:t>
      </w:r>
      <w:r w:rsidRPr="00641A54">
        <w:t xml:space="preserve"> Glossary</w:t>
      </w:r>
      <w:r w:rsidR="00641A54" w:rsidRPr="00641A54">
        <w:t>;</w:t>
      </w:r>
      <w:bookmarkEnd w:id="21"/>
    </w:p>
    <w:p w14:paraId="2DE4F45B" w14:textId="03A3F070" w:rsidR="00B92A73" w:rsidRPr="00641A54" w:rsidRDefault="00B92A73" w:rsidP="00642136">
      <w:pPr>
        <w:pStyle w:val="Levela"/>
      </w:pPr>
      <w:r>
        <w:t>Part 6 – Response Schedules</w:t>
      </w:r>
      <w:r w:rsidR="00FC1D5B">
        <w:t>;</w:t>
      </w:r>
    </w:p>
    <w:p w14:paraId="3C2A3347" w14:textId="0963E6CD" w:rsidR="00632F2A" w:rsidRPr="00641A54" w:rsidRDefault="0074560C" w:rsidP="00642136">
      <w:pPr>
        <w:pStyle w:val="Levela"/>
      </w:pPr>
      <w:r>
        <w:t>Attachment A</w:t>
      </w:r>
      <w:r w:rsidR="00D60499" w:rsidRPr="00641A54">
        <w:t xml:space="preserve"> –</w:t>
      </w:r>
      <w:r w:rsidR="00632F2A" w:rsidRPr="00641A54">
        <w:t xml:space="preserve"> Statement of Requirement</w:t>
      </w:r>
      <w:r w:rsidR="00641A54" w:rsidRPr="00641A54">
        <w:t>;</w:t>
      </w:r>
      <w:r w:rsidR="00FC1D5B">
        <w:t xml:space="preserve"> and</w:t>
      </w:r>
    </w:p>
    <w:p w14:paraId="1374553A" w14:textId="1C5CA89D" w:rsidR="00632F2A" w:rsidRDefault="00737A3B" w:rsidP="00642136">
      <w:pPr>
        <w:pStyle w:val="Levela"/>
      </w:pPr>
      <w:r>
        <w:t xml:space="preserve">Attachment </w:t>
      </w:r>
      <w:r w:rsidR="004A1E62">
        <w:t>B</w:t>
      </w:r>
      <w:r w:rsidR="00DA71EC" w:rsidRPr="00641A54">
        <w:t xml:space="preserve"> </w:t>
      </w:r>
      <w:r w:rsidR="00632F2A" w:rsidRPr="00641A54">
        <w:t>– Draft Contract</w:t>
      </w:r>
      <w:r w:rsidR="00641A54" w:rsidRPr="00641A54">
        <w:t>.</w:t>
      </w:r>
    </w:p>
    <w:p w14:paraId="70F64DB6" w14:textId="77777777" w:rsidR="00B044D5" w:rsidRPr="00641A54" w:rsidRDefault="00632F2A" w:rsidP="00250A3A">
      <w:pPr>
        <w:pStyle w:val="Level11"/>
      </w:pPr>
      <w:bookmarkStart w:id="22" w:name="_Toc64453254"/>
      <w:bookmarkStart w:id="23" w:name="_Toc139786687"/>
      <w:bookmarkStart w:id="24" w:name="_Toc139786857"/>
      <w:bookmarkStart w:id="25" w:name="_Toc194292129"/>
      <w:bookmarkStart w:id="26" w:name="_Toc215308322"/>
      <w:bookmarkStart w:id="27" w:name="_Toc342396031"/>
      <w:bookmarkStart w:id="28" w:name="_Toc342396400"/>
      <w:bookmarkStart w:id="29" w:name="_Toc342399893"/>
      <w:bookmarkStart w:id="30" w:name="_Toc342400156"/>
      <w:r w:rsidRPr="00641A54">
        <w:t>Tenderers' attention is also drawn to</w:t>
      </w:r>
      <w:r w:rsidR="002E6CEB" w:rsidRPr="00641A54">
        <w:t xml:space="preserve"> </w:t>
      </w:r>
      <w:r w:rsidR="00D60499" w:rsidRPr="00641A54">
        <w:t>the</w:t>
      </w:r>
      <w:r w:rsidRPr="00641A54">
        <w:t>:</w:t>
      </w:r>
    </w:p>
    <w:p w14:paraId="34102F70" w14:textId="7B890BD8" w:rsidR="00B044D5" w:rsidRPr="00641A54" w:rsidRDefault="00B044D5" w:rsidP="00642136">
      <w:pPr>
        <w:pStyle w:val="Levela"/>
      </w:pPr>
      <w:r w:rsidRPr="00641A54">
        <w:t>Conditions for Participation set out in clause</w:t>
      </w:r>
      <w:r w:rsidR="00360C6D">
        <w:t xml:space="preserve"> </w:t>
      </w:r>
      <w:r w:rsidR="00360C6D">
        <w:fldChar w:fldCharType="begin"/>
      </w:r>
      <w:r w:rsidR="00360C6D">
        <w:instrText xml:space="preserve"> REF _Ref14094384 \w \h </w:instrText>
      </w:r>
      <w:r w:rsidR="00360C6D">
        <w:fldChar w:fldCharType="separate"/>
      </w:r>
      <w:r w:rsidR="00690EF2">
        <w:t>12</w:t>
      </w:r>
      <w:r w:rsidR="00360C6D">
        <w:fldChar w:fldCharType="end"/>
      </w:r>
      <w:r w:rsidRPr="00641A54">
        <w:t xml:space="preserve">; </w:t>
      </w:r>
    </w:p>
    <w:p w14:paraId="6BF899F3" w14:textId="16BEA7B3" w:rsidR="00B044D5" w:rsidRPr="00641A54" w:rsidRDefault="00B044D5" w:rsidP="00642136">
      <w:pPr>
        <w:pStyle w:val="Levela"/>
      </w:pPr>
      <w:r w:rsidRPr="00641A54">
        <w:t xml:space="preserve">Minimum Content and Format Requirements set out in clause </w:t>
      </w:r>
      <w:r w:rsidRPr="00641A54">
        <w:fldChar w:fldCharType="begin"/>
      </w:r>
      <w:r w:rsidRPr="00641A54">
        <w:instrText xml:space="preserve"> REF _Ref214948274 \r \h  \* MERGEFORMAT </w:instrText>
      </w:r>
      <w:r w:rsidRPr="00641A54">
        <w:fldChar w:fldCharType="separate"/>
      </w:r>
      <w:r w:rsidR="00690EF2">
        <w:t>13</w:t>
      </w:r>
      <w:r w:rsidRPr="00641A54">
        <w:fldChar w:fldCharType="end"/>
      </w:r>
      <w:r w:rsidR="000B6369" w:rsidRPr="00641A54">
        <w:t>; and</w:t>
      </w:r>
    </w:p>
    <w:p w14:paraId="3B36FD4F" w14:textId="0F782FB7" w:rsidR="000B6369" w:rsidRPr="00641A54" w:rsidRDefault="000B6369" w:rsidP="00642136">
      <w:pPr>
        <w:pStyle w:val="Levela"/>
      </w:pPr>
      <w:r w:rsidRPr="00641A54">
        <w:t xml:space="preserve">Essential Requirements set out in clause </w:t>
      </w:r>
      <w:r w:rsidRPr="00641A54">
        <w:fldChar w:fldCharType="begin"/>
      </w:r>
      <w:r w:rsidRPr="00641A54">
        <w:instrText xml:space="preserve"> REF _Ref366573787 \r \h </w:instrText>
      </w:r>
      <w:r w:rsidR="001B0371" w:rsidRPr="00641A54">
        <w:instrText xml:space="preserve"> \* MERGEFORMAT </w:instrText>
      </w:r>
      <w:r w:rsidRPr="00641A54">
        <w:fldChar w:fldCharType="separate"/>
      </w:r>
      <w:r w:rsidR="00690EF2">
        <w:t>14</w:t>
      </w:r>
      <w:r w:rsidRPr="00641A54">
        <w:fldChar w:fldCharType="end"/>
      </w:r>
      <w:r w:rsidR="00AE298B" w:rsidRPr="00641A54">
        <w:t>.</w:t>
      </w:r>
    </w:p>
    <w:p w14:paraId="47A08741" w14:textId="1D622819" w:rsidR="003534A0" w:rsidRPr="008056C1" w:rsidRDefault="003534A0" w:rsidP="00222AD3">
      <w:pPr>
        <w:pStyle w:val="Level1"/>
      </w:pPr>
      <w:bookmarkStart w:id="31" w:name="_Toc423703137"/>
      <w:bookmarkStart w:id="32" w:name="_Toc13215202"/>
      <w:bookmarkStart w:id="33" w:name="_Toc13832543"/>
      <w:bookmarkStart w:id="34" w:name="_Toc92797923"/>
      <w:r w:rsidRPr="008056C1">
        <w:t>The Department</w:t>
      </w:r>
      <w:bookmarkEnd w:id="22"/>
      <w:bookmarkEnd w:id="23"/>
      <w:bookmarkEnd w:id="24"/>
      <w:bookmarkEnd w:id="25"/>
      <w:bookmarkEnd w:id="26"/>
      <w:bookmarkEnd w:id="27"/>
      <w:bookmarkEnd w:id="28"/>
      <w:bookmarkEnd w:id="29"/>
      <w:bookmarkEnd w:id="30"/>
      <w:bookmarkEnd w:id="31"/>
      <w:bookmarkEnd w:id="32"/>
      <w:bookmarkEnd w:id="33"/>
      <w:bookmarkEnd w:id="34"/>
    </w:p>
    <w:p w14:paraId="0EDE30E7" w14:textId="01D0D1B6" w:rsidR="00932650" w:rsidRDefault="003534A0" w:rsidP="00932650">
      <w:pPr>
        <w:pStyle w:val="Level11"/>
      </w:pPr>
      <w:bookmarkStart w:id="35" w:name="_Toc342399894"/>
      <w:bookmarkStart w:id="36" w:name="_Toc342400157"/>
      <w:r w:rsidRPr="00641A54">
        <w:t xml:space="preserve">The Commonwealth of Australia acting through the Department of </w:t>
      </w:r>
      <w:r w:rsidR="00B51C69" w:rsidRPr="00641A54">
        <w:t>Health</w:t>
      </w:r>
      <w:r w:rsidRPr="00641A54">
        <w:t xml:space="preserve"> (</w:t>
      </w:r>
      <w:r w:rsidR="00FC1D5B">
        <w:rPr>
          <w:b/>
          <w:bCs/>
        </w:rPr>
        <w:t xml:space="preserve">the </w:t>
      </w:r>
      <w:r w:rsidRPr="00641A54">
        <w:rPr>
          <w:b/>
        </w:rPr>
        <w:t>Department</w:t>
      </w:r>
      <w:r w:rsidRPr="00641A54">
        <w:t>)</w:t>
      </w:r>
      <w:r w:rsidR="00B044D5" w:rsidRPr="00641A54">
        <w:t xml:space="preserve"> is responsible for</w:t>
      </w:r>
      <w:r w:rsidR="00E66B02" w:rsidRPr="00641A54">
        <w:t xml:space="preserve"> </w:t>
      </w:r>
      <w:bookmarkEnd w:id="35"/>
      <w:bookmarkEnd w:id="36"/>
      <w:r w:rsidR="00577722" w:rsidRPr="00641A54">
        <w:t xml:space="preserve">better health </w:t>
      </w:r>
      <w:r w:rsidR="00CF2F52" w:rsidRPr="00641A54">
        <w:t xml:space="preserve">and wellbeing </w:t>
      </w:r>
      <w:r w:rsidR="00577722" w:rsidRPr="00641A54">
        <w:t xml:space="preserve">for all Australians.  </w:t>
      </w:r>
      <w:r w:rsidR="007221CE" w:rsidRPr="00641A54">
        <w:t xml:space="preserve">The Department aims to achieve its vision </w:t>
      </w:r>
      <w:r w:rsidR="00577722" w:rsidRPr="00641A54">
        <w:t>through strengthening evidence-based policy advice, improving program management, research, regulation and partnerships with other government agencies, consumers and stakeholders.</w:t>
      </w:r>
    </w:p>
    <w:p w14:paraId="1FD6FB82" w14:textId="566C83DF" w:rsidR="00932650" w:rsidRDefault="00932650" w:rsidP="00832097">
      <w:pPr>
        <w:pStyle w:val="Level11"/>
      </w:pPr>
      <w:r w:rsidRPr="00932650">
        <w:t>As part of the 2008 National E-Health Strategy, the concept of electronic transfer of prescriptions was introduced, with the aim to improv</w:t>
      </w:r>
      <w:r w:rsidR="00832097">
        <w:t>ing patient care, efficiency, compliance, drug safety and data collection relating to Pharmaceutical Benefits Scheme (PBS) medications.</w:t>
      </w:r>
      <w:r w:rsidRPr="00932650">
        <w:t xml:space="preserve"> The Electronic Transfer of Prescriptions (ETP</w:t>
      </w:r>
      <w:r w:rsidR="00463B41">
        <w:t>s</w:t>
      </w:r>
      <w:r w:rsidRPr="00932650">
        <w:t>) began in 2010 with a change in legislation to legally allow the electronic transfer (copy) of paper prescriptions.</w:t>
      </w:r>
    </w:p>
    <w:p w14:paraId="47EDCC2D" w14:textId="2498F663" w:rsidR="00932650" w:rsidRDefault="00932650" w:rsidP="00932650">
      <w:pPr>
        <w:pStyle w:val="Level11"/>
      </w:pPr>
      <w:r w:rsidRPr="00932650">
        <w:t xml:space="preserve">Since 2010, there has been </w:t>
      </w:r>
      <w:r w:rsidR="00BE6A48">
        <w:t>significant</w:t>
      </w:r>
      <w:r w:rsidRPr="00932650">
        <w:t xml:space="preserve"> development and growth </w:t>
      </w:r>
      <w:r>
        <w:t xml:space="preserve">in the </w:t>
      </w:r>
      <w:r w:rsidR="00463B41">
        <w:t>E</w:t>
      </w:r>
      <w:r w:rsidRPr="00932650">
        <w:t xml:space="preserve">lectronic </w:t>
      </w:r>
      <w:r w:rsidR="00463B41">
        <w:t>P</w:t>
      </w:r>
      <w:r w:rsidRPr="00932650">
        <w:t xml:space="preserve">rescribing </w:t>
      </w:r>
      <w:r w:rsidR="00463B41">
        <w:t>E</w:t>
      </w:r>
      <w:r w:rsidRPr="00932650">
        <w:t xml:space="preserve">cosystem </w:t>
      </w:r>
      <w:r w:rsidR="00463B41">
        <w:t xml:space="preserve">(EPE) </w:t>
      </w:r>
      <w:r w:rsidRPr="00932650">
        <w:t>and the Department has engaged with service providers and stakeholders to fund and operate the environment. Significant improvements in the</w:t>
      </w:r>
      <w:r>
        <w:t xml:space="preserve"> </w:t>
      </w:r>
      <w:r w:rsidR="00463B41">
        <w:t>EPE</w:t>
      </w:r>
      <w:r w:rsidRPr="00932650">
        <w:t xml:space="preserve"> have been achieved since 2012, with approximately 91% of dispensed scripts now digitally supported.</w:t>
      </w:r>
    </w:p>
    <w:p w14:paraId="7577B26B" w14:textId="67D35AAA" w:rsidR="00932650" w:rsidRDefault="00932650" w:rsidP="00932650">
      <w:pPr>
        <w:pStyle w:val="Level11"/>
      </w:pPr>
      <w:r w:rsidRPr="00932650">
        <w:t xml:space="preserve">The regulatory framework that commenced in October 2019 enabled </w:t>
      </w:r>
      <w:r w:rsidR="00463B41">
        <w:t>E</w:t>
      </w:r>
      <w:r w:rsidRPr="00932650">
        <w:t xml:space="preserve">lectronic </w:t>
      </w:r>
      <w:r w:rsidR="00463B41">
        <w:t>P</w:t>
      </w:r>
      <w:r w:rsidRPr="00932650">
        <w:t xml:space="preserve">rescriptions </w:t>
      </w:r>
      <w:r w:rsidR="00463B41">
        <w:t xml:space="preserve">(EPs) </w:t>
      </w:r>
      <w:r w:rsidRPr="00932650">
        <w:t xml:space="preserve">as an alternative to paper prescriptions. As </w:t>
      </w:r>
      <w:r w:rsidR="00463B41">
        <w:t>adoption of EPs</w:t>
      </w:r>
      <w:r w:rsidRPr="00932650">
        <w:t xml:space="preserve"> continues to</w:t>
      </w:r>
      <w:r w:rsidR="00463B41">
        <w:t xml:space="preserve"> increase</w:t>
      </w:r>
      <w:r w:rsidRPr="00932650">
        <w:t xml:space="preserve">, the Department </w:t>
      </w:r>
      <w:r>
        <w:t>is taking the</w:t>
      </w:r>
      <w:r w:rsidRPr="00932650">
        <w:t xml:space="preserve"> opportunity to review and optimise the </w:t>
      </w:r>
      <w:r>
        <w:t>ecosystem</w:t>
      </w:r>
      <w:r w:rsidRPr="00932650">
        <w:t xml:space="preserve"> to</w:t>
      </w:r>
      <w:r>
        <w:t>:</w:t>
      </w:r>
    </w:p>
    <w:p w14:paraId="22AF87E8" w14:textId="72E38A92" w:rsidR="00932650" w:rsidRDefault="00932650" w:rsidP="009B32AC">
      <w:pPr>
        <w:pStyle w:val="Levela"/>
        <w:spacing w:after="60"/>
        <w:ind w:left="1564" w:hanging="782"/>
      </w:pPr>
      <w:r w:rsidRPr="00932650">
        <w:t>improve the customer experience</w:t>
      </w:r>
      <w:r w:rsidR="00463B41">
        <w:t xml:space="preserve"> for prescribers, patients and dispensers</w:t>
      </w:r>
    </w:p>
    <w:p w14:paraId="021A2A9F" w14:textId="1DC83B74" w:rsidR="00932650" w:rsidRDefault="00932650" w:rsidP="009B32AC">
      <w:pPr>
        <w:pStyle w:val="Levela"/>
        <w:spacing w:after="60"/>
        <w:ind w:left="1564" w:hanging="782"/>
      </w:pPr>
      <w:r w:rsidRPr="00932650">
        <w:t>support further scale and innovation</w:t>
      </w:r>
    </w:p>
    <w:p w14:paraId="7830308A" w14:textId="6769ED1A" w:rsidR="00932650" w:rsidRDefault="00932650" w:rsidP="009B32AC">
      <w:pPr>
        <w:pStyle w:val="Levela"/>
        <w:spacing w:after="60"/>
        <w:ind w:left="1564" w:hanging="782"/>
      </w:pPr>
      <w:r w:rsidRPr="00932650">
        <w:t xml:space="preserve">ensure the effectiveness and sustainability of </w:t>
      </w:r>
      <w:r>
        <w:t>its</w:t>
      </w:r>
      <w:r w:rsidRPr="00932650">
        <w:t xml:space="preserve"> operating and funding model</w:t>
      </w:r>
    </w:p>
    <w:p w14:paraId="700E3D30" w14:textId="15EECB4B" w:rsidR="003854EB" w:rsidRPr="00932650" w:rsidRDefault="003854EB" w:rsidP="00932650">
      <w:pPr>
        <w:pStyle w:val="Levela"/>
      </w:pPr>
      <w:r>
        <w:t>ensure alignment with broader healthcare reform processes and integration where possible with related digital architectures and initiati</w:t>
      </w:r>
      <w:r w:rsidR="00DB3F1D">
        <w:t>v</w:t>
      </w:r>
      <w:r>
        <w:t>es.</w:t>
      </w:r>
    </w:p>
    <w:p w14:paraId="4D2DC832" w14:textId="77777777" w:rsidR="003534A0" w:rsidRPr="008056C1" w:rsidRDefault="003534A0" w:rsidP="00D457F8">
      <w:pPr>
        <w:pStyle w:val="Level1"/>
      </w:pPr>
      <w:bookmarkStart w:id="37" w:name="_Toc64453255"/>
      <w:bookmarkStart w:id="38" w:name="_Toc139786688"/>
      <w:bookmarkStart w:id="39" w:name="_Toc139786858"/>
      <w:bookmarkStart w:id="40" w:name="_Toc194292130"/>
      <w:bookmarkStart w:id="41" w:name="_Toc215308323"/>
      <w:bookmarkStart w:id="42" w:name="_Toc342396032"/>
      <w:bookmarkStart w:id="43" w:name="_Toc342396401"/>
      <w:bookmarkStart w:id="44" w:name="_Toc342399895"/>
      <w:bookmarkStart w:id="45" w:name="_Toc342400158"/>
      <w:bookmarkStart w:id="46" w:name="_Ref366589606"/>
      <w:bookmarkStart w:id="47" w:name="_Toc423703138"/>
      <w:bookmarkStart w:id="48" w:name="_Toc13215203"/>
      <w:bookmarkStart w:id="49" w:name="_Toc13832544"/>
      <w:bookmarkStart w:id="50" w:name="_Toc92797924"/>
      <w:r w:rsidRPr="008056C1">
        <w:lastRenderedPageBreak/>
        <w:t>Services the Department requires</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5718007" w14:textId="466C3179" w:rsidR="00CD1349" w:rsidRPr="00DB3F1D" w:rsidRDefault="00CD1349" w:rsidP="00CD1349">
      <w:pPr>
        <w:pStyle w:val="Level11"/>
      </w:pPr>
      <w:bookmarkStart w:id="51" w:name="_Toc342399896"/>
      <w:bookmarkStart w:id="52" w:name="_Toc342400159"/>
      <w:r>
        <w:t xml:space="preserve">Electronic Prescribing is currently enabled through engagement of multiple </w:t>
      </w:r>
      <w:r w:rsidR="00FD3F76">
        <w:t>providers</w:t>
      </w:r>
      <w:r>
        <w:t xml:space="preserve"> of</w:t>
      </w:r>
      <w:r w:rsidR="00FD3F76">
        <w:t xml:space="preserve"> </w:t>
      </w:r>
      <w:r>
        <w:t xml:space="preserve">Prescription </w:t>
      </w:r>
      <w:r w:rsidR="00FD3F76">
        <w:t xml:space="preserve">Delivery </w:t>
      </w:r>
      <w:r>
        <w:t xml:space="preserve">Services (PDS) and a single </w:t>
      </w:r>
      <w:r w:rsidR="00FD3F76">
        <w:t>provider</w:t>
      </w:r>
      <w:r>
        <w:t xml:space="preserve"> of</w:t>
      </w:r>
      <w:r w:rsidR="00FD3F76">
        <w:t xml:space="preserve"> an Active Script List</w:t>
      </w:r>
      <w:r>
        <w:t xml:space="preserve"> Re</w:t>
      </w:r>
      <w:r w:rsidR="00FD3F76">
        <w:t xml:space="preserve">gister </w:t>
      </w:r>
      <w:r>
        <w:t>(</w:t>
      </w:r>
      <w:r w:rsidR="00FD3F76">
        <w:t>ASLR</w:t>
      </w:r>
      <w:r>
        <w:t xml:space="preserve">). PDS </w:t>
      </w:r>
      <w:r w:rsidR="00FD3F76">
        <w:t>providers</w:t>
      </w:r>
      <w:r>
        <w:t xml:space="preserve"> act as an information exchange between prescribers, patients and dispensers. The </w:t>
      </w:r>
      <w:r w:rsidR="00FD3F76">
        <w:t>ASLR</w:t>
      </w:r>
      <w:r>
        <w:t xml:space="preserve"> </w:t>
      </w:r>
      <w:r w:rsidR="00FD3F76">
        <w:t>supplier</w:t>
      </w:r>
      <w:r>
        <w:t xml:space="preserve"> provides an electronic token management system</w:t>
      </w:r>
      <w:r w:rsidR="00FD3F76">
        <w:t xml:space="preserve"> </w:t>
      </w:r>
      <w:r>
        <w:t xml:space="preserve">that </w:t>
      </w:r>
      <w:r w:rsidRPr="00DB3F1D">
        <w:t>maintains a list of patients</w:t>
      </w:r>
      <w:r w:rsidR="00DB3F1D" w:rsidRPr="00DB3F1D">
        <w:t>’</w:t>
      </w:r>
      <w:r w:rsidRPr="00DB3F1D">
        <w:t xml:space="preserve"> active scripts through data streams from the </w:t>
      </w:r>
      <w:r w:rsidR="00FD3F76">
        <w:t>PDS providers</w:t>
      </w:r>
      <w:r w:rsidRPr="00DB3F1D">
        <w:t>.</w:t>
      </w:r>
    </w:p>
    <w:p w14:paraId="12E23B37" w14:textId="5874F2C9" w:rsidR="009B32AC" w:rsidRDefault="00DB3F1D" w:rsidP="00250A3A">
      <w:pPr>
        <w:pStyle w:val="Level11"/>
      </w:pPr>
      <w:r w:rsidRPr="00DB3F1D">
        <w:t xml:space="preserve">To ensure continued optimisation and value for money in electronic prescribing services, the Department </w:t>
      </w:r>
      <w:r>
        <w:t>is</w:t>
      </w:r>
      <w:r w:rsidRPr="00DB3F1D">
        <w:t xml:space="preserve"> test</w:t>
      </w:r>
      <w:r>
        <w:t>ing</w:t>
      </w:r>
      <w:r w:rsidRPr="00DB3F1D">
        <w:t xml:space="preserve"> the open market </w:t>
      </w:r>
      <w:r w:rsidR="00487842">
        <w:t xml:space="preserve">with a view to </w:t>
      </w:r>
      <w:r w:rsidRPr="00DB3F1D">
        <w:t>engag</w:t>
      </w:r>
      <w:r w:rsidR="00487842">
        <w:t>ing</w:t>
      </w:r>
      <w:r w:rsidRPr="00DB3F1D">
        <w:t xml:space="preserve"> a single or multiple PDS providers and a single </w:t>
      </w:r>
      <w:r w:rsidR="00FD3F76">
        <w:t>ASLR</w:t>
      </w:r>
      <w:r w:rsidRPr="00DB3F1D">
        <w:t xml:space="preserve"> provider</w:t>
      </w:r>
      <w:r w:rsidR="005D1DB5">
        <w:t xml:space="preserve"> for an initial </w:t>
      </w:r>
      <w:r w:rsidR="009B32AC">
        <w:t>term</w:t>
      </w:r>
      <w:r w:rsidR="005D1DB5">
        <w:t xml:space="preserve"> of </w:t>
      </w:r>
      <w:r w:rsidR="00ED14B0">
        <w:t>four</w:t>
      </w:r>
      <w:r w:rsidR="005D1DB5" w:rsidRPr="00FD3F76">
        <w:t xml:space="preserve"> years</w:t>
      </w:r>
      <w:r w:rsidR="009B32AC" w:rsidRPr="00FD3F76">
        <w:t xml:space="preserve"> and</w:t>
      </w:r>
      <w:r w:rsidR="00ED14B0">
        <w:t xml:space="preserve"> three</w:t>
      </w:r>
      <w:r w:rsidR="009B32AC" w:rsidRPr="00FD3F76">
        <w:t xml:space="preserve"> optional further terms of one year each</w:t>
      </w:r>
      <w:r w:rsidRPr="00FD3F76">
        <w:t>.</w:t>
      </w:r>
    </w:p>
    <w:p w14:paraId="64882147" w14:textId="2F3C2CBC" w:rsidR="00CD1349" w:rsidRDefault="00DB3F1D" w:rsidP="00250A3A">
      <w:pPr>
        <w:pStyle w:val="Level11"/>
      </w:pPr>
      <w:r>
        <w:t xml:space="preserve">Tenderers </w:t>
      </w:r>
      <w:r w:rsidR="00BE6A48">
        <w:t xml:space="preserve">can </w:t>
      </w:r>
      <w:r w:rsidR="0059626C">
        <w:t xml:space="preserve">make </w:t>
      </w:r>
      <w:r w:rsidR="00BE6A48" w:rsidRPr="00345A79">
        <w:rPr>
          <w:b/>
          <w:bCs/>
        </w:rPr>
        <w:t xml:space="preserve">one or </w:t>
      </w:r>
      <w:r w:rsidR="0059626C">
        <w:rPr>
          <w:b/>
          <w:bCs/>
        </w:rPr>
        <w:t>multiple offers</w:t>
      </w:r>
      <w:r w:rsidR="00BE6A48">
        <w:t xml:space="preserve"> </w:t>
      </w:r>
      <w:r w:rsidR="0059626C">
        <w:t>in response</w:t>
      </w:r>
      <w:r w:rsidR="00BE6A48">
        <w:t xml:space="preserve"> </w:t>
      </w:r>
      <w:r w:rsidR="0059626C">
        <w:t xml:space="preserve">to this </w:t>
      </w:r>
      <w:r w:rsidR="00BE6A48">
        <w:t xml:space="preserve">RFT as </w:t>
      </w:r>
      <w:r w:rsidR="0059626C">
        <w:t>follows</w:t>
      </w:r>
      <w:r w:rsidR="00BE6A48">
        <w:t>:</w:t>
      </w:r>
    </w:p>
    <w:p w14:paraId="19441D41" w14:textId="64B0F627" w:rsidR="00DB3F1D" w:rsidRDefault="0059626C" w:rsidP="0043387F">
      <w:pPr>
        <w:tabs>
          <w:tab w:val="left" w:pos="851"/>
        </w:tabs>
        <w:spacing w:before="60" w:after="60"/>
        <w:ind w:left="851" w:right="-14"/>
        <w:rPr>
          <w:rFonts w:ascii="Times New Roman" w:eastAsia="MS Gothic" w:hAnsi="Times New Roman"/>
          <w:b/>
          <w:bCs/>
          <w:sz w:val="22"/>
          <w:szCs w:val="22"/>
        </w:rPr>
      </w:pPr>
      <w:r>
        <w:rPr>
          <w:rFonts w:ascii="Times New Roman" w:eastAsia="MS Gothic" w:hAnsi="Times New Roman"/>
          <w:b/>
          <w:bCs/>
          <w:sz w:val="22"/>
          <w:szCs w:val="22"/>
          <w:u w:val="single"/>
        </w:rPr>
        <w:t>OFFER</w:t>
      </w:r>
      <w:r w:rsidR="00DB3F1D" w:rsidRPr="005D1DB5">
        <w:rPr>
          <w:rFonts w:ascii="Times New Roman" w:eastAsia="MS Gothic" w:hAnsi="Times New Roman"/>
          <w:b/>
          <w:bCs/>
          <w:sz w:val="22"/>
          <w:szCs w:val="22"/>
          <w:u w:val="single"/>
        </w:rPr>
        <w:t xml:space="preserve"> A</w:t>
      </w:r>
      <w:r w:rsidR="00DB3F1D" w:rsidRPr="00DB3F1D">
        <w:rPr>
          <w:rFonts w:ascii="Times New Roman" w:eastAsia="MS Gothic" w:hAnsi="Times New Roman"/>
          <w:b/>
          <w:bCs/>
          <w:sz w:val="22"/>
          <w:szCs w:val="22"/>
        </w:rPr>
        <w:t xml:space="preserve"> </w:t>
      </w:r>
      <w:r w:rsidR="00487842">
        <w:rPr>
          <w:rFonts w:ascii="Times New Roman" w:eastAsia="MS Gothic" w:hAnsi="Times New Roman"/>
          <w:b/>
          <w:bCs/>
          <w:sz w:val="22"/>
          <w:szCs w:val="22"/>
        </w:rPr>
        <w:t>–</w:t>
      </w:r>
      <w:r w:rsidR="00DB3F1D" w:rsidRPr="00DB3F1D">
        <w:rPr>
          <w:rFonts w:ascii="Times New Roman" w:eastAsia="MS Gothic" w:hAnsi="Times New Roman"/>
          <w:b/>
          <w:bCs/>
          <w:sz w:val="22"/>
          <w:szCs w:val="22"/>
        </w:rPr>
        <w:t xml:space="preserve"> </w:t>
      </w:r>
      <w:r w:rsidR="00487842">
        <w:rPr>
          <w:rFonts w:ascii="Times New Roman" w:eastAsia="MS Gothic" w:hAnsi="Times New Roman"/>
          <w:b/>
          <w:bCs/>
          <w:sz w:val="22"/>
          <w:szCs w:val="22"/>
        </w:rPr>
        <w:t xml:space="preserve">Provision of </w:t>
      </w:r>
      <w:r w:rsidR="00DB3F1D" w:rsidRPr="00DB3F1D">
        <w:rPr>
          <w:rFonts w:ascii="Times New Roman" w:eastAsia="MS Gothic" w:hAnsi="Times New Roman"/>
          <w:b/>
          <w:bCs/>
          <w:sz w:val="22"/>
          <w:szCs w:val="22"/>
        </w:rPr>
        <w:t>Prescription Delivery Services (PDS)</w:t>
      </w:r>
    </w:p>
    <w:p w14:paraId="081763FB" w14:textId="08002409" w:rsidR="00487842" w:rsidRPr="00487842" w:rsidRDefault="00487842" w:rsidP="0043387F">
      <w:pPr>
        <w:tabs>
          <w:tab w:val="left" w:pos="720"/>
        </w:tabs>
        <w:spacing w:before="60" w:after="60"/>
        <w:ind w:left="851" w:right="-14"/>
        <w:rPr>
          <w:rFonts w:ascii="Times New Roman" w:eastAsia="MS Gothic" w:hAnsi="Times New Roman"/>
          <w:sz w:val="22"/>
          <w:szCs w:val="22"/>
        </w:rPr>
      </w:pPr>
      <w:r w:rsidRPr="00487842">
        <w:rPr>
          <w:rFonts w:ascii="Times New Roman" w:eastAsia="MS Gothic" w:hAnsi="Times New Roman"/>
          <w:sz w:val="22"/>
          <w:szCs w:val="22"/>
        </w:rPr>
        <w:t xml:space="preserve">There are two tendering options available </w:t>
      </w:r>
      <w:r w:rsidR="00267BAB">
        <w:rPr>
          <w:rFonts w:ascii="Times New Roman" w:eastAsia="MS Gothic" w:hAnsi="Times New Roman"/>
          <w:sz w:val="22"/>
          <w:szCs w:val="22"/>
        </w:rPr>
        <w:t>for Offer</w:t>
      </w:r>
      <w:r w:rsidRPr="00487842">
        <w:rPr>
          <w:rFonts w:ascii="Times New Roman" w:eastAsia="MS Gothic" w:hAnsi="Times New Roman"/>
          <w:sz w:val="22"/>
          <w:szCs w:val="22"/>
        </w:rPr>
        <w:t xml:space="preserve"> A. Tenderers may choose to make an offer under:</w:t>
      </w:r>
    </w:p>
    <w:p w14:paraId="0B6244B4" w14:textId="4AD8255D" w:rsidR="00DB3F1D" w:rsidRPr="00DB3F1D" w:rsidRDefault="00DB3F1D" w:rsidP="0043387F">
      <w:pPr>
        <w:pStyle w:val="ListParagraph"/>
        <w:numPr>
          <w:ilvl w:val="0"/>
          <w:numId w:val="27"/>
        </w:numPr>
        <w:tabs>
          <w:tab w:val="left" w:pos="720"/>
        </w:tabs>
        <w:spacing w:before="60" w:after="120" w:line="259" w:lineRule="auto"/>
        <w:ind w:left="1418" w:right="-11" w:hanging="284"/>
        <w:contextualSpacing w:val="0"/>
        <w:rPr>
          <w:rFonts w:ascii="Times New Roman" w:hAnsi="Times New Roman"/>
          <w:bCs/>
          <w:sz w:val="22"/>
          <w:szCs w:val="22"/>
        </w:rPr>
      </w:pPr>
      <w:r w:rsidRPr="00487842">
        <w:rPr>
          <w:rFonts w:ascii="Times New Roman" w:hAnsi="Times New Roman"/>
          <w:b/>
          <w:sz w:val="22"/>
          <w:szCs w:val="22"/>
        </w:rPr>
        <w:t>O</w:t>
      </w:r>
      <w:r w:rsidR="0059626C">
        <w:rPr>
          <w:rFonts w:ascii="Times New Roman" w:hAnsi="Times New Roman"/>
          <w:b/>
          <w:sz w:val="22"/>
          <w:szCs w:val="22"/>
        </w:rPr>
        <w:t>FFER</w:t>
      </w:r>
      <w:r w:rsidRPr="00487842">
        <w:rPr>
          <w:rFonts w:ascii="Times New Roman" w:hAnsi="Times New Roman"/>
          <w:b/>
          <w:sz w:val="22"/>
          <w:szCs w:val="22"/>
        </w:rPr>
        <w:t xml:space="preserve"> A1</w:t>
      </w:r>
      <w:r w:rsidRPr="00DB3F1D">
        <w:rPr>
          <w:rFonts w:ascii="Times New Roman" w:hAnsi="Times New Roman"/>
          <w:bCs/>
          <w:sz w:val="22"/>
          <w:szCs w:val="22"/>
        </w:rPr>
        <w:t xml:space="preserve">. Tenderers can offer to supply </w:t>
      </w:r>
      <w:r w:rsidR="00BE6A48">
        <w:rPr>
          <w:rFonts w:ascii="Times New Roman" w:hAnsi="Times New Roman"/>
          <w:bCs/>
          <w:sz w:val="22"/>
          <w:szCs w:val="22"/>
        </w:rPr>
        <w:t xml:space="preserve">PDS </w:t>
      </w:r>
      <w:r w:rsidRPr="00DB3F1D">
        <w:rPr>
          <w:rFonts w:ascii="Times New Roman" w:hAnsi="Times New Roman"/>
          <w:bCs/>
          <w:sz w:val="22"/>
          <w:szCs w:val="22"/>
        </w:rPr>
        <w:t>u</w:t>
      </w:r>
      <w:r w:rsidR="00487842">
        <w:rPr>
          <w:rFonts w:ascii="Times New Roman" w:hAnsi="Times New Roman"/>
          <w:bCs/>
          <w:sz w:val="22"/>
          <w:szCs w:val="22"/>
        </w:rPr>
        <w:t>sing</w:t>
      </w:r>
      <w:r w:rsidRPr="00DB3F1D">
        <w:rPr>
          <w:rFonts w:ascii="Times New Roman" w:hAnsi="Times New Roman"/>
          <w:bCs/>
          <w:sz w:val="22"/>
          <w:szCs w:val="22"/>
        </w:rPr>
        <w:t xml:space="preserve"> the Department-provided </w:t>
      </w:r>
      <w:r w:rsidR="00F61214">
        <w:rPr>
          <w:rFonts w:ascii="Times New Roman" w:hAnsi="Times New Roman"/>
          <w:bCs/>
          <w:sz w:val="22"/>
          <w:szCs w:val="22"/>
        </w:rPr>
        <w:t>p</w:t>
      </w:r>
      <w:r w:rsidR="0086500C">
        <w:rPr>
          <w:rFonts w:ascii="Times New Roman" w:hAnsi="Times New Roman"/>
          <w:bCs/>
          <w:sz w:val="22"/>
          <w:szCs w:val="22"/>
        </w:rPr>
        <w:t>ricing</w:t>
      </w:r>
      <w:r w:rsidRPr="00DB3F1D">
        <w:rPr>
          <w:rFonts w:ascii="Times New Roman" w:hAnsi="Times New Roman"/>
          <w:bCs/>
          <w:sz w:val="22"/>
          <w:szCs w:val="22"/>
        </w:rPr>
        <w:t xml:space="preserve"> model</w:t>
      </w:r>
      <w:r w:rsidR="00487842">
        <w:rPr>
          <w:rFonts w:ascii="Times New Roman" w:hAnsi="Times New Roman"/>
          <w:bCs/>
          <w:sz w:val="22"/>
          <w:szCs w:val="22"/>
        </w:rPr>
        <w:t xml:space="preserve">. Tenderers should note that </w:t>
      </w:r>
      <w:r w:rsidR="00BE6A48">
        <w:rPr>
          <w:rFonts w:ascii="Times New Roman" w:hAnsi="Times New Roman"/>
          <w:bCs/>
          <w:sz w:val="22"/>
          <w:szCs w:val="22"/>
        </w:rPr>
        <w:t>under</w:t>
      </w:r>
      <w:r w:rsidR="00487842">
        <w:rPr>
          <w:rFonts w:ascii="Times New Roman" w:hAnsi="Times New Roman"/>
          <w:bCs/>
          <w:sz w:val="22"/>
          <w:szCs w:val="22"/>
        </w:rPr>
        <w:t xml:space="preserve"> this model a maximum of three providers will be appointed</w:t>
      </w:r>
      <w:r w:rsidRPr="00DB3F1D">
        <w:rPr>
          <w:rFonts w:ascii="Times New Roman" w:hAnsi="Times New Roman"/>
          <w:bCs/>
          <w:sz w:val="22"/>
          <w:szCs w:val="22"/>
        </w:rPr>
        <w:t xml:space="preserve">; </w:t>
      </w:r>
      <w:r w:rsidR="00487842">
        <w:rPr>
          <w:rFonts w:ascii="Times New Roman" w:hAnsi="Times New Roman"/>
          <w:b/>
          <w:sz w:val="22"/>
          <w:szCs w:val="22"/>
        </w:rPr>
        <w:t>AND</w:t>
      </w:r>
      <w:r w:rsidRPr="00487842">
        <w:rPr>
          <w:rFonts w:ascii="Times New Roman" w:hAnsi="Times New Roman"/>
          <w:b/>
          <w:sz w:val="22"/>
          <w:szCs w:val="22"/>
        </w:rPr>
        <w:t>/</w:t>
      </w:r>
      <w:r w:rsidR="00487842">
        <w:rPr>
          <w:rFonts w:ascii="Times New Roman" w:hAnsi="Times New Roman"/>
          <w:b/>
          <w:sz w:val="22"/>
          <w:szCs w:val="22"/>
        </w:rPr>
        <w:t>OR</w:t>
      </w:r>
    </w:p>
    <w:p w14:paraId="53F25148" w14:textId="56BD8CDB" w:rsidR="00DB3F1D" w:rsidRPr="00DB3F1D" w:rsidRDefault="00DB3F1D" w:rsidP="0043387F">
      <w:pPr>
        <w:pStyle w:val="ListParagraph"/>
        <w:numPr>
          <w:ilvl w:val="0"/>
          <w:numId w:val="27"/>
        </w:numPr>
        <w:tabs>
          <w:tab w:val="left" w:pos="720"/>
        </w:tabs>
        <w:spacing w:before="60" w:after="240" w:line="259" w:lineRule="auto"/>
        <w:ind w:left="1418" w:right="-11" w:hanging="284"/>
        <w:contextualSpacing w:val="0"/>
        <w:rPr>
          <w:rFonts w:ascii="Times New Roman" w:eastAsia="MS Gothic" w:hAnsi="Times New Roman"/>
          <w:sz w:val="22"/>
          <w:szCs w:val="22"/>
        </w:rPr>
      </w:pPr>
      <w:r w:rsidRPr="00487842">
        <w:rPr>
          <w:rFonts w:ascii="Times New Roman" w:hAnsi="Times New Roman"/>
          <w:b/>
          <w:sz w:val="22"/>
          <w:szCs w:val="22"/>
        </w:rPr>
        <w:t>O</w:t>
      </w:r>
      <w:r w:rsidR="0059626C">
        <w:rPr>
          <w:rFonts w:ascii="Times New Roman" w:hAnsi="Times New Roman"/>
          <w:b/>
          <w:sz w:val="22"/>
          <w:szCs w:val="22"/>
        </w:rPr>
        <w:t>FFER</w:t>
      </w:r>
      <w:r w:rsidRPr="00487842">
        <w:rPr>
          <w:rFonts w:ascii="Times New Roman" w:hAnsi="Times New Roman"/>
          <w:b/>
          <w:sz w:val="22"/>
          <w:szCs w:val="22"/>
        </w:rPr>
        <w:t xml:space="preserve"> A2</w:t>
      </w:r>
      <w:r w:rsidRPr="00DB3F1D">
        <w:rPr>
          <w:rFonts w:ascii="Times New Roman" w:hAnsi="Times New Roman"/>
          <w:bCs/>
          <w:sz w:val="22"/>
          <w:szCs w:val="22"/>
        </w:rPr>
        <w:t xml:space="preserve">. Tenderers can offer to supply as the sole </w:t>
      </w:r>
      <w:r w:rsidR="00BE6A48">
        <w:rPr>
          <w:rFonts w:ascii="Times New Roman" w:hAnsi="Times New Roman"/>
          <w:bCs/>
          <w:sz w:val="22"/>
          <w:szCs w:val="22"/>
        </w:rPr>
        <w:t xml:space="preserve">PDS </w:t>
      </w:r>
      <w:r w:rsidRPr="00DB3F1D">
        <w:rPr>
          <w:rFonts w:ascii="Times New Roman" w:hAnsi="Times New Roman"/>
          <w:bCs/>
          <w:sz w:val="22"/>
          <w:szCs w:val="22"/>
        </w:rPr>
        <w:t xml:space="preserve">provider and propose a </w:t>
      </w:r>
      <w:r w:rsidR="00F61214">
        <w:rPr>
          <w:rFonts w:ascii="Times New Roman" w:hAnsi="Times New Roman"/>
          <w:bCs/>
          <w:sz w:val="22"/>
          <w:szCs w:val="22"/>
        </w:rPr>
        <w:t>p</w:t>
      </w:r>
      <w:r w:rsidR="0086500C">
        <w:rPr>
          <w:rFonts w:ascii="Times New Roman" w:hAnsi="Times New Roman"/>
          <w:bCs/>
          <w:sz w:val="22"/>
          <w:szCs w:val="22"/>
        </w:rPr>
        <w:t>ricing</w:t>
      </w:r>
      <w:r w:rsidRPr="00DB3F1D">
        <w:rPr>
          <w:rFonts w:ascii="Times New Roman" w:hAnsi="Times New Roman"/>
          <w:bCs/>
          <w:sz w:val="22"/>
          <w:szCs w:val="22"/>
        </w:rPr>
        <w:t xml:space="preserve"> model.</w:t>
      </w:r>
    </w:p>
    <w:p w14:paraId="4F01A0E0" w14:textId="0C85982E" w:rsidR="005D1DB5" w:rsidRPr="00DB3F1D" w:rsidRDefault="00DB3F1D" w:rsidP="0043387F">
      <w:pPr>
        <w:tabs>
          <w:tab w:val="left" w:pos="720"/>
        </w:tabs>
        <w:spacing w:before="60" w:after="240"/>
        <w:ind w:left="851" w:right="-11"/>
        <w:rPr>
          <w:rFonts w:ascii="Times New Roman" w:eastAsia="MS Gothic" w:hAnsi="Times New Roman"/>
          <w:b/>
          <w:bCs/>
          <w:sz w:val="22"/>
          <w:szCs w:val="22"/>
        </w:rPr>
      </w:pPr>
      <w:r w:rsidRPr="00DB3F1D">
        <w:rPr>
          <w:rFonts w:ascii="Times New Roman" w:eastAsia="MS Gothic" w:hAnsi="Times New Roman"/>
          <w:b/>
          <w:bCs/>
          <w:sz w:val="22"/>
          <w:szCs w:val="22"/>
        </w:rPr>
        <w:t>AND/OR</w:t>
      </w:r>
    </w:p>
    <w:p w14:paraId="2A11817E" w14:textId="432E6760" w:rsidR="00BE6A48" w:rsidRPr="00FD3F76" w:rsidRDefault="0059626C" w:rsidP="0043387F">
      <w:pPr>
        <w:tabs>
          <w:tab w:val="left" w:pos="720"/>
        </w:tabs>
        <w:spacing w:before="60" w:after="120"/>
        <w:ind w:left="851" w:right="-11"/>
        <w:rPr>
          <w:rFonts w:ascii="Times New Roman" w:eastAsia="MS Gothic" w:hAnsi="Times New Roman"/>
          <w:b/>
          <w:bCs/>
          <w:sz w:val="22"/>
          <w:szCs w:val="22"/>
        </w:rPr>
      </w:pPr>
      <w:r>
        <w:rPr>
          <w:rFonts w:ascii="Times New Roman" w:eastAsia="MS Gothic" w:hAnsi="Times New Roman"/>
          <w:b/>
          <w:bCs/>
          <w:sz w:val="22"/>
          <w:szCs w:val="22"/>
          <w:u w:val="single"/>
        </w:rPr>
        <w:t>OFFER</w:t>
      </w:r>
      <w:r w:rsidR="00DB3F1D" w:rsidRPr="00FD3F76">
        <w:rPr>
          <w:rFonts w:ascii="Times New Roman" w:eastAsia="MS Gothic" w:hAnsi="Times New Roman"/>
          <w:b/>
          <w:bCs/>
          <w:sz w:val="22"/>
          <w:szCs w:val="22"/>
          <w:u w:val="single"/>
        </w:rPr>
        <w:t xml:space="preserve"> B</w:t>
      </w:r>
      <w:r w:rsidR="00DB3F1D" w:rsidRPr="00FD3F76">
        <w:rPr>
          <w:rFonts w:ascii="Times New Roman" w:eastAsia="MS Gothic" w:hAnsi="Times New Roman"/>
          <w:b/>
          <w:bCs/>
          <w:sz w:val="22"/>
          <w:szCs w:val="22"/>
        </w:rPr>
        <w:t xml:space="preserve"> </w:t>
      </w:r>
      <w:r w:rsidR="0093461C" w:rsidRPr="00FD3F76">
        <w:rPr>
          <w:rFonts w:ascii="Times New Roman" w:eastAsia="MS Gothic" w:hAnsi="Times New Roman"/>
          <w:b/>
          <w:bCs/>
          <w:sz w:val="22"/>
          <w:szCs w:val="22"/>
        </w:rPr>
        <w:t>–</w:t>
      </w:r>
      <w:r w:rsidR="00DB3F1D" w:rsidRPr="00FD3F76">
        <w:rPr>
          <w:rFonts w:ascii="Times New Roman" w:eastAsia="MS Gothic" w:hAnsi="Times New Roman"/>
          <w:b/>
          <w:bCs/>
          <w:sz w:val="22"/>
          <w:szCs w:val="22"/>
        </w:rPr>
        <w:t xml:space="preserve"> </w:t>
      </w:r>
      <w:r w:rsidR="0093461C" w:rsidRPr="00FD3F76">
        <w:rPr>
          <w:rFonts w:ascii="Times New Roman" w:eastAsia="MS Gothic" w:hAnsi="Times New Roman"/>
          <w:b/>
          <w:bCs/>
          <w:sz w:val="22"/>
          <w:szCs w:val="22"/>
        </w:rPr>
        <w:t>Active Script List R</w:t>
      </w:r>
      <w:r w:rsidR="00FD3F76" w:rsidRPr="00FD3F76">
        <w:rPr>
          <w:rFonts w:ascii="Times New Roman" w:eastAsia="MS Gothic" w:hAnsi="Times New Roman"/>
          <w:b/>
          <w:bCs/>
          <w:sz w:val="22"/>
          <w:szCs w:val="22"/>
        </w:rPr>
        <w:t>egister (ASLR)</w:t>
      </w:r>
    </w:p>
    <w:p w14:paraId="622D1845" w14:textId="6AED8D48" w:rsidR="00BE6A48" w:rsidRPr="00977559" w:rsidRDefault="00BE6A48" w:rsidP="0043387F">
      <w:pPr>
        <w:tabs>
          <w:tab w:val="left" w:pos="720"/>
        </w:tabs>
        <w:spacing w:before="60" w:after="240"/>
        <w:ind w:left="851" w:right="-11"/>
        <w:rPr>
          <w:rFonts w:ascii="Times New Roman" w:eastAsia="MS Gothic" w:hAnsi="Times New Roman"/>
          <w:b/>
          <w:bCs/>
          <w:sz w:val="22"/>
          <w:szCs w:val="22"/>
        </w:rPr>
      </w:pPr>
      <w:r w:rsidRPr="00FD3F76">
        <w:rPr>
          <w:rFonts w:ascii="Times New Roman" w:eastAsia="MS Gothic" w:hAnsi="Times New Roman"/>
          <w:sz w:val="22"/>
          <w:szCs w:val="22"/>
        </w:rPr>
        <w:t xml:space="preserve">Tenderers can offer to supply </w:t>
      </w:r>
      <w:r w:rsidR="00FD3F76" w:rsidRPr="00FD3F76">
        <w:rPr>
          <w:rFonts w:ascii="Times New Roman" w:eastAsia="MS Gothic" w:hAnsi="Times New Roman"/>
          <w:sz w:val="22"/>
          <w:szCs w:val="22"/>
        </w:rPr>
        <w:t>the</w:t>
      </w:r>
      <w:r w:rsidRPr="00FD3F76">
        <w:rPr>
          <w:rFonts w:ascii="Times New Roman" w:eastAsia="MS Gothic" w:hAnsi="Times New Roman"/>
          <w:sz w:val="22"/>
          <w:szCs w:val="22"/>
        </w:rPr>
        <w:t xml:space="preserve"> </w:t>
      </w:r>
      <w:r w:rsidR="0093461C" w:rsidRPr="00FD3F76">
        <w:rPr>
          <w:rFonts w:ascii="Times New Roman" w:eastAsia="MS Gothic" w:hAnsi="Times New Roman"/>
          <w:sz w:val="22"/>
          <w:szCs w:val="22"/>
        </w:rPr>
        <w:t>ASL</w:t>
      </w:r>
      <w:r w:rsidR="00FD3F76" w:rsidRPr="00FD3F76">
        <w:rPr>
          <w:rFonts w:ascii="Times New Roman" w:eastAsia="MS Gothic" w:hAnsi="Times New Roman"/>
          <w:sz w:val="22"/>
          <w:szCs w:val="22"/>
        </w:rPr>
        <w:t>R</w:t>
      </w:r>
      <w:r w:rsidR="00267BAB">
        <w:rPr>
          <w:rFonts w:ascii="Times New Roman" w:eastAsia="MS Gothic" w:hAnsi="Times New Roman"/>
          <w:sz w:val="22"/>
          <w:szCs w:val="22"/>
        </w:rPr>
        <w:t>.</w:t>
      </w:r>
    </w:p>
    <w:p w14:paraId="242E6203" w14:textId="3DE78E42" w:rsidR="00B21CC0" w:rsidRDefault="003534A0" w:rsidP="00250A3A">
      <w:pPr>
        <w:pStyle w:val="Level11"/>
      </w:pPr>
      <w:bookmarkStart w:id="53" w:name="_Toc342399897"/>
      <w:bookmarkStart w:id="54" w:name="_Toc342400160"/>
      <w:bookmarkEnd w:id="51"/>
      <w:bookmarkEnd w:id="52"/>
      <w:r w:rsidRPr="00641A54">
        <w:t xml:space="preserve">The detailed specifications and requirements for the Services are set out </w:t>
      </w:r>
      <w:r w:rsidR="009C7E12" w:rsidRPr="00641A54">
        <w:t xml:space="preserve">at </w:t>
      </w:r>
      <w:r w:rsidR="004A1E62" w:rsidRPr="007E1FBA">
        <w:rPr>
          <w:b/>
          <w:bCs/>
        </w:rPr>
        <w:t>Attachment</w:t>
      </w:r>
      <w:r w:rsidR="009C7E12" w:rsidRPr="007E1FBA">
        <w:rPr>
          <w:b/>
          <w:bCs/>
        </w:rPr>
        <w:t xml:space="preserve"> </w:t>
      </w:r>
      <w:r w:rsidR="004A1E62" w:rsidRPr="007E1FBA">
        <w:rPr>
          <w:b/>
          <w:bCs/>
        </w:rPr>
        <w:t>A</w:t>
      </w:r>
      <w:r w:rsidR="009C7E12" w:rsidRPr="007E1FBA">
        <w:rPr>
          <w:b/>
          <w:bCs/>
        </w:rPr>
        <w:t xml:space="preserve"> </w:t>
      </w:r>
      <w:r w:rsidR="007E1FBA" w:rsidRPr="007E1FBA">
        <w:rPr>
          <w:b/>
          <w:bCs/>
        </w:rPr>
        <w:t>–</w:t>
      </w:r>
      <w:r w:rsidR="009C7E12" w:rsidRPr="007E1FBA">
        <w:rPr>
          <w:b/>
          <w:bCs/>
        </w:rPr>
        <w:t xml:space="preserve"> Statement of Requirement</w:t>
      </w:r>
      <w:bookmarkEnd w:id="53"/>
      <w:bookmarkEnd w:id="54"/>
      <w:r w:rsidR="00285A01" w:rsidRPr="00682E4A">
        <w:t xml:space="preserve">. </w:t>
      </w:r>
      <w:r w:rsidRPr="00682E4A">
        <w:t xml:space="preserve"> </w:t>
      </w:r>
      <w:bookmarkStart w:id="55" w:name="_Toc342399901"/>
      <w:bookmarkStart w:id="56" w:name="_Toc342400164"/>
      <w:r w:rsidR="00690EF2" w:rsidRPr="00682E4A">
        <w:t>The Department proposes to engage the successful Tenderer</w:t>
      </w:r>
      <w:r w:rsidR="00A449FB">
        <w:t>(s)</w:t>
      </w:r>
      <w:r w:rsidR="00690EF2" w:rsidRPr="00682E4A">
        <w:t xml:space="preserve"> to provide the Service</w:t>
      </w:r>
      <w:r w:rsidR="00A449FB">
        <w:t>(</w:t>
      </w:r>
      <w:r w:rsidR="00690EF2" w:rsidRPr="00682E4A">
        <w:t>s</w:t>
      </w:r>
      <w:r w:rsidR="00A449FB">
        <w:t>)</w:t>
      </w:r>
      <w:r w:rsidR="00690EF2" w:rsidRPr="00682E4A">
        <w:t xml:space="preserve"> in </w:t>
      </w:r>
      <w:r w:rsidR="00690EF2">
        <w:t xml:space="preserve">a form similar to </w:t>
      </w:r>
      <w:r w:rsidR="00690EF2" w:rsidRPr="00682E4A">
        <w:t xml:space="preserve">the Draft Contract set out in </w:t>
      </w:r>
      <w:bookmarkEnd w:id="55"/>
      <w:bookmarkEnd w:id="56"/>
      <w:r w:rsidR="00690EF2" w:rsidRPr="007E1FBA">
        <w:rPr>
          <w:b/>
          <w:bCs/>
        </w:rPr>
        <w:t xml:space="preserve">Attachment </w:t>
      </w:r>
      <w:r w:rsidR="00690EF2">
        <w:rPr>
          <w:b/>
          <w:bCs/>
        </w:rPr>
        <w:t>B</w:t>
      </w:r>
      <w:r w:rsidR="00690EF2" w:rsidRPr="00D96576">
        <w:t xml:space="preserve"> (but noting that the draft contract will be updated to reflect evolving Department requirements and any negotiations).</w:t>
      </w:r>
    </w:p>
    <w:p w14:paraId="63B14F86" w14:textId="77777777" w:rsidR="003534A0" w:rsidRPr="00147EC4" w:rsidRDefault="003534A0" w:rsidP="00222AD3">
      <w:pPr>
        <w:pStyle w:val="Level1"/>
      </w:pPr>
      <w:bookmarkStart w:id="57" w:name="_Toc215042758"/>
      <w:bookmarkStart w:id="58" w:name="_Toc342396033"/>
      <w:bookmarkStart w:id="59" w:name="_Toc342396402"/>
      <w:bookmarkStart w:id="60" w:name="_Toc342399902"/>
      <w:bookmarkStart w:id="61" w:name="_Toc342400165"/>
      <w:bookmarkStart w:id="62" w:name="_Ref366573963"/>
      <w:bookmarkStart w:id="63" w:name="_Toc423703139"/>
      <w:bookmarkStart w:id="64" w:name="_Toc13215204"/>
      <w:bookmarkStart w:id="65" w:name="_Toc13832545"/>
      <w:bookmarkStart w:id="66" w:name="_Ref90715228"/>
      <w:bookmarkStart w:id="67" w:name="_Toc92797925"/>
      <w:bookmarkStart w:id="68" w:name="_Toc64453256"/>
      <w:bookmarkStart w:id="69" w:name="_Toc139786689"/>
      <w:bookmarkStart w:id="70" w:name="_Toc139786859"/>
      <w:bookmarkStart w:id="71" w:name="_Toc194292131"/>
      <w:bookmarkStart w:id="72" w:name="_Toc215308324"/>
      <w:r w:rsidRPr="00147EC4">
        <w:t>RFT Timetable</w:t>
      </w:r>
      <w:bookmarkEnd w:id="57"/>
      <w:bookmarkEnd w:id="58"/>
      <w:bookmarkEnd w:id="59"/>
      <w:bookmarkEnd w:id="60"/>
      <w:bookmarkEnd w:id="61"/>
      <w:bookmarkEnd w:id="62"/>
      <w:bookmarkEnd w:id="63"/>
      <w:bookmarkEnd w:id="64"/>
      <w:bookmarkEnd w:id="65"/>
      <w:bookmarkEnd w:id="66"/>
      <w:bookmarkEnd w:id="67"/>
    </w:p>
    <w:p w14:paraId="78E991FE" w14:textId="48873B56" w:rsidR="003534A0" w:rsidRPr="00030C4C" w:rsidRDefault="003534A0" w:rsidP="00250A3A">
      <w:pPr>
        <w:pStyle w:val="Level11"/>
      </w:pPr>
      <w:bookmarkStart w:id="73" w:name="_Ref90801148"/>
      <w:r w:rsidRPr="00641A54">
        <w:t xml:space="preserve">The following is an indicative timetable </w:t>
      </w:r>
      <w:r w:rsidR="0085462E" w:rsidRPr="00641A54">
        <w:t xml:space="preserve">for </w:t>
      </w:r>
      <w:r w:rsidRPr="00641A54">
        <w:t>this RFT process:</w:t>
      </w:r>
      <w:bookmarkEnd w:id="73"/>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2828"/>
      </w:tblGrid>
      <w:tr w:rsidR="0079682D" w:rsidRPr="00641A54" w14:paraId="7D1303D9" w14:textId="77777777" w:rsidTr="0079682D">
        <w:trPr>
          <w:tblHeader/>
        </w:trPr>
        <w:tc>
          <w:tcPr>
            <w:tcW w:w="5092" w:type="dxa"/>
            <w:shd w:val="clear" w:color="auto" w:fill="000000"/>
          </w:tcPr>
          <w:p w14:paraId="190AC2C0" w14:textId="77777777" w:rsidR="0079682D" w:rsidRPr="00641A54" w:rsidRDefault="0079682D" w:rsidP="009B32AC">
            <w:pPr>
              <w:pStyle w:val="Levelafo"/>
              <w:numPr>
                <w:ilvl w:val="0"/>
                <w:numId w:val="1"/>
              </w:numPr>
              <w:spacing w:before="60" w:after="60"/>
              <w:ind w:left="0"/>
              <w:rPr>
                <w:rFonts w:ascii="Times New Roman" w:hAnsi="Times New Roman"/>
                <w:b/>
                <w:color w:val="FFFFFF"/>
                <w:sz w:val="22"/>
                <w:szCs w:val="22"/>
              </w:rPr>
            </w:pPr>
            <w:bookmarkStart w:id="74" w:name="_Hlk96429065"/>
            <w:r w:rsidRPr="00641A54">
              <w:rPr>
                <w:rFonts w:ascii="Times New Roman" w:hAnsi="Times New Roman"/>
                <w:b/>
                <w:color w:val="FFFFFF"/>
                <w:sz w:val="22"/>
                <w:szCs w:val="22"/>
              </w:rPr>
              <w:t>Activity</w:t>
            </w:r>
          </w:p>
        </w:tc>
        <w:tc>
          <w:tcPr>
            <w:tcW w:w="2828" w:type="dxa"/>
            <w:shd w:val="clear" w:color="auto" w:fill="000000"/>
          </w:tcPr>
          <w:p w14:paraId="4CDE092E" w14:textId="77777777" w:rsidR="0079682D" w:rsidRPr="00641A54" w:rsidRDefault="0079682D" w:rsidP="009B32AC">
            <w:pPr>
              <w:pStyle w:val="Levelafo"/>
              <w:numPr>
                <w:ilvl w:val="0"/>
                <w:numId w:val="1"/>
              </w:numPr>
              <w:spacing w:before="60" w:after="60"/>
              <w:ind w:left="0"/>
              <w:rPr>
                <w:rFonts w:ascii="Times New Roman" w:hAnsi="Times New Roman"/>
                <w:b/>
                <w:color w:val="FFFFFF"/>
                <w:sz w:val="22"/>
                <w:szCs w:val="22"/>
              </w:rPr>
            </w:pPr>
            <w:r w:rsidRPr="00641A54">
              <w:rPr>
                <w:rFonts w:ascii="Times New Roman" w:hAnsi="Times New Roman"/>
                <w:b/>
                <w:color w:val="FFFFFF"/>
                <w:sz w:val="22"/>
                <w:szCs w:val="22"/>
              </w:rPr>
              <w:t>Timing</w:t>
            </w:r>
          </w:p>
        </w:tc>
      </w:tr>
      <w:tr w:rsidR="0079682D" w:rsidRPr="00641A54" w14:paraId="38C075E8" w14:textId="77777777" w:rsidTr="0079682D">
        <w:tc>
          <w:tcPr>
            <w:tcW w:w="5092" w:type="dxa"/>
          </w:tcPr>
          <w:p w14:paraId="5D878960" w14:textId="77777777" w:rsidR="0079682D" w:rsidRPr="00641A54" w:rsidRDefault="0079682D" w:rsidP="009B32AC">
            <w:pPr>
              <w:pStyle w:val="Levelafo"/>
              <w:spacing w:before="60" w:after="60"/>
              <w:ind w:left="0"/>
              <w:rPr>
                <w:rFonts w:ascii="Times New Roman" w:hAnsi="Times New Roman"/>
                <w:sz w:val="22"/>
                <w:szCs w:val="22"/>
              </w:rPr>
            </w:pPr>
            <w:r w:rsidRPr="00641A54">
              <w:rPr>
                <w:rFonts w:ascii="Times New Roman" w:hAnsi="Times New Roman"/>
                <w:sz w:val="22"/>
                <w:szCs w:val="22"/>
              </w:rPr>
              <w:t xml:space="preserve">Release of RFT </w:t>
            </w:r>
          </w:p>
        </w:tc>
        <w:tc>
          <w:tcPr>
            <w:tcW w:w="2828" w:type="dxa"/>
          </w:tcPr>
          <w:p w14:paraId="33AE174B" w14:textId="21D1ECAB" w:rsidR="0079682D" w:rsidRPr="00FD3F76" w:rsidRDefault="00A449FB" w:rsidP="009B32AC">
            <w:pPr>
              <w:pStyle w:val="Levelafo"/>
              <w:spacing w:before="60" w:after="60"/>
              <w:ind w:left="0"/>
              <w:rPr>
                <w:rFonts w:ascii="Times New Roman" w:hAnsi="Times New Roman"/>
                <w:sz w:val="22"/>
                <w:szCs w:val="22"/>
              </w:rPr>
            </w:pPr>
            <w:r>
              <w:rPr>
                <w:rFonts w:ascii="Times New Roman" w:hAnsi="Times New Roman"/>
                <w:sz w:val="22"/>
                <w:szCs w:val="22"/>
              </w:rPr>
              <w:t>31</w:t>
            </w:r>
            <w:r w:rsidR="0079682D" w:rsidRPr="00FD3F76">
              <w:rPr>
                <w:rFonts w:ascii="Times New Roman" w:hAnsi="Times New Roman"/>
                <w:sz w:val="22"/>
                <w:szCs w:val="22"/>
              </w:rPr>
              <w:t xml:space="preserve"> </w:t>
            </w:r>
            <w:r w:rsidR="007E1FBA" w:rsidRPr="00FD3F76">
              <w:rPr>
                <w:rFonts w:ascii="Times New Roman" w:hAnsi="Times New Roman"/>
                <w:sz w:val="22"/>
                <w:szCs w:val="22"/>
              </w:rPr>
              <w:t>March</w:t>
            </w:r>
            <w:r w:rsidR="0079682D" w:rsidRPr="00FD3F76">
              <w:rPr>
                <w:rFonts w:ascii="Times New Roman" w:hAnsi="Times New Roman"/>
                <w:sz w:val="22"/>
                <w:szCs w:val="22"/>
              </w:rPr>
              <w:t xml:space="preserve"> 2022</w:t>
            </w:r>
          </w:p>
        </w:tc>
      </w:tr>
      <w:tr w:rsidR="0079682D" w:rsidRPr="00641A54" w14:paraId="0366A060" w14:textId="77777777" w:rsidTr="0079682D">
        <w:tc>
          <w:tcPr>
            <w:tcW w:w="5092" w:type="dxa"/>
          </w:tcPr>
          <w:p w14:paraId="4A782111" w14:textId="77777777" w:rsidR="0079682D" w:rsidRPr="00641A54" w:rsidRDefault="0079682D" w:rsidP="009B32AC">
            <w:pPr>
              <w:pStyle w:val="Levelafo"/>
              <w:spacing w:before="60" w:after="60"/>
              <w:ind w:left="0"/>
              <w:rPr>
                <w:rFonts w:ascii="Times New Roman" w:hAnsi="Times New Roman"/>
                <w:sz w:val="22"/>
                <w:szCs w:val="22"/>
              </w:rPr>
            </w:pPr>
            <w:r w:rsidRPr="00641A54">
              <w:rPr>
                <w:rFonts w:ascii="Times New Roman" w:hAnsi="Times New Roman"/>
                <w:sz w:val="22"/>
                <w:szCs w:val="22"/>
              </w:rPr>
              <w:t>Enquiry Cut-Off Date</w:t>
            </w:r>
          </w:p>
        </w:tc>
        <w:tc>
          <w:tcPr>
            <w:tcW w:w="2828" w:type="dxa"/>
          </w:tcPr>
          <w:p w14:paraId="7D997691" w14:textId="30DC73C4" w:rsidR="0079682D" w:rsidRPr="00FD3F76" w:rsidRDefault="00A449FB" w:rsidP="009B32AC">
            <w:pPr>
              <w:spacing w:before="60" w:after="60"/>
              <w:rPr>
                <w:rFonts w:ascii="Times New Roman" w:hAnsi="Times New Roman"/>
                <w:sz w:val="22"/>
                <w:szCs w:val="22"/>
              </w:rPr>
            </w:pPr>
            <w:r>
              <w:rPr>
                <w:rFonts w:ascii="Times New Roman" w:hAnsi="Times New Roman"/>
                <w:sz w:val="22"/>
                <w:szCs w:val="22"/>
              </w:rPr>
              <w:t>1</w:t>
            </w:r>
            <w:r w:rsidR="001C5174" w:rsidRPr="00FD3F76">
              <w:rPr>
                <w:rFonts w:ascii="Times New Roman" w:hAnsi="Times New Roman"/>
                <w:sz w:val="22"/>
                <w:szCs w:val="22"/>
              </w:rPr>
              <w:t>9</w:t>
            </w:r>
            <w:r w:rsidR="0079682D" w:rsidRPr="00FD3F76">
              <w:rPr>
                <w:rFonts w:ascii="Times New Roman" w:hAnsi="Times New Roman"/>
                <w:sz w:val="22"/>
                <w:szCs w:val="22"/>
              </w:rPr>
              <w:t xml:space="preserve"> </w:t>
            </w:r>
            <w:r w:rsidR="007E1FBA" w:rsidRPr="00FD3F76">
              <w:rPr>
                <w:rFonts w:ascii="Times New Roman" w:hAnsi="Times New Roman"/>
                <w:sz w:val="22"/>
                <w:szCs w:val="22"/>
              </w:rPr>
              <w:t>May</w:t>
            </w:r>
            <w:r w:rsidR="0079682D" w:rsidRPr="00FD3F76">
              <w:rPr>
                <w:rFonts w:ascii="Times New Roman" w:hAnsi="Times New Roman"/>
                <w:sz w:val="22"/>
                <w:szCs w:val="22"/>
              </w:rPr>
              <w:t xml:space="preserve"> 2022</w:t>
            </w:r>
          </w:p>
        </w:tc>
      </w:tr>
      <w:tr w:rsidR="0079682D" w:rsidRPr="00641A54" w14:paraId="5426BE29" w14:textId="77777777" w:rsidTr="0079682D">
        <w:tc>
          <w:tcPr>
            <w:tcW w:w="5092" w:type="dxa"/>
          </w:tcPr>
          <w:p w14:paraId="1323348E" w14:textId="77777777" w:rsidR="0079682D" w:rsidRPr="00641A54" w:rsidRDefault="0079682D" w:rsidP="009B32AC">
            <w:pPr>
              <w:pStyle w:val="Levelafo"/>
              <w:spacing w:before="60" w:after="60"/>
              <w:ind w:left="0"/>
              <w:rPr>
                <w:rFonts w:ascii="Times New Roman" w:hAnsi="Times New Roman"/>
                <w:b/>
                <w:sz w:val="22"/>
                <w:szCs w:val="22"/>
              </w:rPr>
            </w:pPr>
            <w:r w:rsidRPr="00641A54">
              <w:rPr>
                <w:rFonts w:ascii="Times New Roman" w:hAnsi="Times New Roman"/>
                <w:b/>
                <w:sz w:val="22"/>
                <w:szCs w:val="22"/>
              </w:rPr>
              <w:t>Closing Time</w:t>
            </w:r>
          </w:p>
        </w:tc>
        <w:tc>
          <w:tcPr>
            <w:tcW w:w="2828" w:type="dxa"/>
          </w:tcPr>
          <w:p w14:paraId="34D68D95" w14:textId="35094280" w:rsidR="002C373E" w:rsidRDefault="002C373E" w:rsidP="009B32AC">
            <w:pPr>
              <w:pStyle w:val="Levela0"/>
              <w:numPr>
                <w:ilvl w:val="0"/>
                <w:numId w:val="0"/>
              </w:numPr>
              <w:spacing w:before="60" w:after="60"/>
              <w:rPr>
                <w:b/>
                <w:bCs/>
              </w:rPr>
            </w:pPr>
            <w:r>
              <w:rPr>
                <w:b/>
                <w:bCs/>
              </w:rPr>
              <w:t>2:00 pm, Canberra local time</w:t>
            </w:r>
          </w:p>
          <w:p w14:paraId="48A3EF79" w14:textId="772A8252" w:rsidR="0079682D" w:rsidRPr="00FD3F76" w:rsidRDefault="001C5174" w:rsidP="009B32AC">
            <w:pPr>
              <w:pStyle w:val="Levela0"/>
              <w:numPr>
                <w:ilvl w:val="0"/>
                <w:numId w:val="0"/>
              </w:numPr>
              <w:spacing w:before="60" w:after="60"/>
              <w:rPr>
                <w:b/>
                <w:bCs/>
              </w:rPr>
            </w:pPr>
            <w:r w:rsidRPr="00FD3F76">
              <w:rPr>
                <w:b/>
                <w:bCs/>
              </w:rPr>
              <w:t>2</w:t>
            </w:r>
            <w:r w:rsidR="0079682D" w:rsidRPr="00FD3F76">
              <w:rPr>
                <w:b/>
                <w:bCs/>
              </w:rPr>
              <w:t xml:space="preserve"> </w:t>
            </w:r>
            <w:r w:rsidR="00A449FB">
              <w:rPr>
                <w:b/>
                <w:bCs/>
              </w:rPr>
              <w:t>June</w:t>
            </w:r>
            <w:r w:rsidR="00A449FB" w:rsidRPr="00FD3F76">
              <w:rPr>
                <w:b/>
                <w:bCs/>
              </w:rPr>
              <w:t xml:space="preserve"> </w:t>
            </w:r>
            <w:r w:rsidR="0079682D" w:rsidRPr="00FD3F76">
              <w:rPr>
                <w:b/>
                <w:bCs/>
              </w:rPr>
              <w:t>2022</w:t>
            </w:r>
          </w:p>
        </w:tc>
      </w:tr>
      <w:tr w:rsidR="0079682D" w:rsidRPr="00641A54" w14:paraId="727518A4" w14:textId="77777777" w:rsidTr="0079682D">
        <w:tc>
          <w:tcPr>
            <w:tcW w:w="5092" w:type="dxa"/>
          </w:tcPr>
          <w:p w14:paraId="6D5A167D" w14:textId="77777777" w:rsidR="0079682D" w:rsidRPr="00641A54" w:rsidRDefault="0079682D" w:rsidP="009B32AC">
            <w:pPr>
              <w:pStyle w:val="Levelafo"/>
              <w:spacing w:before="60" w:after="60"/>
              <w:ind w:left="0"/>
              <w:rPr>
                <w:rFonts w:ascii="Times New Roman" w:hAnsi="Times New Roman"/>
                <w:sz w:val="22"/>
                <w:szCs w:val="22"/>
              </w:rPr>
            </w:pPr>
            <w:r w:rsidRPr="00641A54">
              <w:rPr>
                <w:rFonts w:ascii="Times New Roman" w:hAnsi="Times New Roman"/>
                <w:sz w:val="22"/>
                <w:szCs w:val="22"/>
              </w:rPr>
              <w:t>Negotiation with preferred Tenderer(s)</w:t>
            </w:r>
          </w:p>
        </w:tc>
        <w:tc>
          <w:tcPr>
            <w:tcW w:w="2828" w:type="dxa"/>
          </w:tcPr>
          <w:p w14:paraId="341DB352" w14:textId="4D8C3C74" w:rsidR="0079682D" w:rsidRPr="00641A54" w:rsidRDefault="007E1FBA" w:rsidP="009B32AC">
            <w:pPr>
              <w:pStyle w:val="Levela0"/>
              <w:numPr>
                <w:ilvl w:val="0"/>
                <w:numId w:val="0"/>
              </w:numPr>
              <w:spacing w:before="60" w:after="60"/>
            </w:pPr>
            <w:r>
              <w:t>August</w:t>
            </w:r>
            <w:r w:rsidR="00C14565">
              <w:t xml:space="preserve"> – </w:t>
            </w:r>
            <w:r w:rsidR="00A449FB">
              <w:t>September</w:t>
            </w:r>
            <w:r w:rsidR="0079682D">
              <w:t xml:space="preserve"> 2022</w:t>
            </w:r>
          </w:p>
        </w:tc>
      </w:tr>
      <w:tr w:rsidR="0079682D" w:rsidRPr="00641A54" w14:paraId="32F267D3" w14:textId="77777777" w:rsidTr="0079682D">
        <w:tc>
          <w:tcPr>
            <w:tcW w:w="5092" w:type="dxa"/>
          </w:tcPr>
          <w:p w14:paraId="113F5334" w14:textId="77777777" w:rsidR="0079682D" w:rsidRPr="00641A54" w:rsidRDefault="0079682D" w:rsidP="009B32AC">
            <w:pPr>
              <w:pStyle w:val="Levelafo"/>
              <w:spacing w:before="60" w:after="60"/>
              <w:ind w:left="0"/>
              <w:rPr>
                <w:rFonts w:ascii="Times New Roman" w:hAnsi="Times New Roman"/>
                <w:sz w:val="22"/>
                <w:szCs w:val="22"/>
              </w:rPr>
            </w:pPr>
            <w:r w:rsidRPr="00641A54">
              <w:rPr>
                <w:rFonts w:ascii="Times New Roman" w:hAnsi="Times New Roman"/>
                <w:sz w:val="22"/>
                <w:szCs w:val="22"/>
              </w:rPr>
              <w:t>Execution of Contract with successful Tenderer</w:t>
            </w:r>
          </w:p>
        </w:tc>
        <w:tc>
          <w:tcPr>
            <w:tcW w:w="2828" w:type="dxa"/>
          </w:tcPr>
          <w:p w14:paraId="45679CAD" w14:textId="3C580A1E" w:rsidR="0079682D" w:rsidRPr="00641A54" w:rsidRDefault="00A449FB" w:rsidP="009B32AC">
            <w:pPr>
              <w:pStyle w:val="Levela0"/>
              <w:numPr>
                <w:ilvl w:val="0"/>
                <w:numId w:val="0"/>
              </w:numPr>
              <w:spacing w:before="60" w:after="60"/>
            </w:pPr>
            <w:r>
              <w:t xml:space="preserve">October </w:t>
            </w:r>
            <w:r w:rsidR="0079682D">
              <w:t>2022</w:t>
            </w:r>
          </w:p>
        </w:tc>
      </w:tr>
      <w:tr w:rsidR="0079682D" w:rsidRPr="00641A54" w14:paraId="27598BA3" w14:textId="77777777" w:rsidTr="0079682D">
        <w:tc>
          <w:tcPr>
            <w:tcW w:w="5092" w:type="dxa"/>
          </w:tcPr>
          <w:p w14:paraId="1885CE5D" w14:textId="77777777" w:rsidR="0079682D" w:rsidRPr="00641A54" w:rsidRDefault="0079682D" w:rsidP="009B32AC">
            <w:pPr>
              <w:pStyle w:val="Levelafo"/>
              <w:spacing w:before="60" w:after="60"/>
              <w:ind w:left="0"/>
              <w:rPr>
                <w:rFonts w:ascii="Times New Roman" w:hAnsi="Times New Roman"/>
                <w:sz w:val="22"/>
                <w:szCs w:val="22"/>
              </w:rPr>
            </w:pPr>
            <w:r w:rsidRPr="00641A54">
              <w:rPr>
                <w:rFonts w:ascii="Times New Roman" w:hAnsi="Times New Roman"/>
                <w:sz w:val="22"/>
                <w:szCs w:val="22"/>
              </w:rPr>
              <w:t>Notification of unsuccessful Tenderers</w:t>
            </w:r>
          </w:p>
        </w:tc>
        <w:tc>
          <w:tcPr>
            <w:tcW w:w="2828" w:type="dxa"/>
          </w:tcPr>
          <w:p w14:paraId="604A8EEA" w14:textId="579DF223" w:rsidR="0079682D" w:rsidRPr="00641A54" w:rsidRDefault="00A449FB" w:rsidP="009B32AC">
            <w:pPr>
              <w:pStyle w:val="Levela0"/>
              <w:numPr>
                <w:ilvl w:val="0"/>
                <w:numId w:val="0"/>
              </w:numPr>
              <w:spacing w:before="60" w:after="60"/>
            </w:pPr>
            <w:r>
              <w:t xml:space="preserve">November </w:t>
            </w:r>
            <w:r w:rsidR="0079682D">
              <w:t>2022</w:t>
            </w:r>
          </w:p>
        </w:tc>
      </w:tr>
      <w:tr w:rsidR="0079682D" w:rsidRPr="00641A54" w14:paraId="415E6509" w14:textId="77777777" w:rsidTr="0079682D">
        <w:tc>
          <w:tcPr>
            <w:tcW w:w="5092" w:type="dxa"/>
          </w:tcPr>
          <w:p w14:paraId="314EC3E2" w14:textId="77777777" w:rsidR="0079682D" w:rsidRPr="00641A54" w:rsidRDefault="0079682D" w:rsidP="009B32AC">
            <w:pPr>
              <w:pStyle w:val="Levelafo"/>
              <w:spacing w:before="60" w:after="60"/>
              <w:ind w:left="0"/>
              <w:rPr>
                <w:rFonts w:ascii="Times New Roman" w:hAnsi="Times New Roman"/>
                <w:sz w:val="22"/>
                <w:szCs w:val="22"/>
              </w:rPr>
            </w:pPr>
            <w:r w:rsidRPr="00641A54">
              <w:rPr>
                <w:rFonts w:ascii="Times New Roman" w:hAnsi="Times New Roman"/>
                <w:sz w:val="22"/>
                <w:szCs w:val="22"/>
              </w:rPr>
              <w:lastRenderedPageBreak/>
              <w:t>Commencement of Services</w:t>
            </w:r>
          </w:p>
        </w:tc>
        <w:tc>
          <w:tcPr>
            <w:tcW w:w="2828" w:type="dxa"/>
          </w:tcPr>
          <w:p w14:paraId="35BD7C82" w14:textId="6740FCC1" w:rsidR="0079682D" w:rsidRPr="00641A54" w:rsidRDefault="007E1FBA" w:rsidP="009B32AC">
            <w:pPr>
              <w:pStyle w:val="Levela0"/>
              <w:numPr>
                <w:ilvl w:val="0"/>
                <w:numId w:val="0"/>
              </w:numPr>
              <w:spacing w:before="60" w:after="60"/>
            </w:pPr>
            <w:r>
              <w:t xml:space="preserve">November </w:t>
            </w:r>
            <w:r w:rsidR="0043387F">
              <w:t>–</w:t>
            </w:r>
            <w:r>
              <w:t xml:space="preserve"> December</w:t>
            </w:r>
            <w:r w:rsidR="0079682D">
              <w:t xml:space="preserve"> 2022</w:t>
            </w:r>
          </w:p>
        </w:tc>
      </w:tr>
    </w:tbl>
    <w:p w14:paraId="167D4A71" w14:textId="77777777" w:rsidR="009400E0" w:rsidRPr="00147EC4" w:rsidRDefault="009400E0" w:rsidP="00222AD3">
      <w:pPr>
        <w:pStyle w:val="Level1"/>
      </w:pPr>
      <w:bookmarkStart w:id="75" w:name="_Toc64453257"/>
      <w:bookmarkStart w:id="76" w:name="_Toc139786690"/>
      <w:bookmarkStart w:id="77" w:name="_Toc139786860"/>
      <w:bookmarkStart w:id="78" w:name="_Toc194292132"/>
      <w:bookmarkStart w:id="79" w:name="_Toc215308325"/>
      <w:bookmarkStart w:id="80" w:name="_Ref215940706"/>
      <w:bookmarkStart w:id="81" w:name="_Ref231874717"/>
      <w:bookmarkStart w:id="82" w:name="_Toc342396045"/>
      <w:bookmarkStart w:id="83" w:name="_Toc342396414"/>
      <w:bookmarkStart w:id="84" w:name="_Toc342399972"/>
      <w:bookmarkStart w:id="85" w:name="_Toc342400235"/>
      <w:bookmarkStart w:id="86" w:name="_Ref365983414"/>
      <w:bookmarkStart w:id="87" w:name="_Ref366504803"/>
      <w:bookmarkStart w:id="88" w:name="_Toc423703140"/>
      <w:bookmarkStart w:id="89" w:name="_Toc13215205"/>
      <w:bookmarkStart w:id="90" w:name="_Toc13832546"/>
      <w:bookmarkStart w:id="91" w:name="_Toc92797926"/>
      <w:bookmarkStart w:id="92" w:name="_Toc194292133"/>
      <w:bookmarkStart w:id="93" w:name="_Toc215308326"/>
      <w:bookmarkStart w:id="94" w:name="_Toc342396034"/>
      <w:bookmarkStart w:id="95" w:name="_Toc342396403"/>
      <w:bookmarkStart w:id="96" w:name="_Toc342399904"/>
      <w:bookmarkStart w:id="97" w:name="_Toc342400167"/>
      <w:bookmarkStart w:id="98" w:name="_Toc366569113"/>
      <w:bookmarkEnd w:id="74"/>
      <w:r w:rsidRPr="00147EC4">
        <w:t>enquiries</w:t>
      </w:r>
      <w:bookmarkEnd w:id="75"/>
      <w:bookmarkEnd w:id="76"/>
      <w:bookmarkEnd w:id="77"/>
      <w:bookmarkEnd w:id="78"/>
      <w:bookmarkEnd w:id="79"/>
      <w:bookmarkEnd w:id="80"/>
      <w:bookmarkEnd w:id="81"/>
      <w:bookmarkEnd w:id="82"/>
      <w:bookmarkEnd w:id="83"/>
      <w:bookmarkEnd w:id="84"/>
      <w:bookmarkEnd w:id="85"/>
      <w:bookmarkEnd w:id="86"/>
      <w:r>
        <w:t xml:space="preserve"> about this rft</w:t>
      </w:r>
      <w:bookmarkEnd w:id="87"/>
      <w:bookmarkEnd w:id="88"/>
      <w:bookmarkEnd w:id="89"/>
      <w:bookmarkEnd w:id="90"/>
      <w:bookmarkEnd w:id="91"/>
    </w:p>
    <w:p w14:paraId="5F9D9409" w14:textId="369D9624" w:rsidR="009400E0" w:rsidRPr="00641A54" w:rsidRDefault="009400E0" w:rsidP="00250A3A">
      <w:pPr>
        <w:pStyle w:val="Level11"/>
      </w:pPr>
      <w:bookmarkStart w:id="99" w:name="_Toc342399973"/>
      <w:bookmarkStart w:id="100" w:name="_Toc342400236"/>
      <w:bookmarkStart w:id="101" w:name="_Ref366163084"/>
      <w:r w:rsidRPr="00641A54">
        <w:t xml:space="preserve">Enquiries about this RFT </w:t>
      </w:r>
      <w:r w:rsidR="00641A54">
        <w:t>should</w:t>
      </w:r>
      <w:r w:rsidRPr="00641A54">
        <w:t xml:space="preserve"> be made by email addressed to:</w:t>
      </w:r>
      <w:bookmarkEnd w:id="99"/>
      <w:bookmarkEnd w:id="100"/>
      <w:bookmarkEnd w:id="101"/>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88"/>
        <w:gridCol w:w="5300"/>
      </w:tblGrid>
      <w:tr w:rsidR="009400E0" w:rsidRPr="00641A54" w14:paraId="71D2C924" w14:textId="77777777" w:rsidTr="00222AD3">
        <w:tc>
          <w:tcPr>
            <w:tcW w:w="1788" w:type="dxa"/>
          </w:tcPr>
          <w:p w14:paraId="68ADF74B" w14:textId="54D5DB43" w:rsidR="009400E0" w:rsidRPr="00641A54" w:rsidRDefault="00ED7105" w:rsidP="00222AD3">
            <w:pPr>
              <w:rPr>
                <w:rFonts w:ascii="Times New Roman" w:hAnsi="Times New Roman"/>
                <w:sz w:val="22"/>
                <w:szCs w:val="22"/>
              </w:rPr>
            </w:pPr>
            <w:r>
              <w:rPr>
                <w:rFonts w:ascii="Times New Roman" w:hAnsi="Times New Roman"/>
                <w:sz w:val="22"/>
                <w:szCs w:val="22"/>
              </w:rPr>
              <w:t>Subject</w:t>
            </w:r>
            <w:r w:rsidR="009400E0" w:rsidRPr="00641A54">
              <w:rPr>
                <w:rFonts w:ascii="Times New Roman" w:hAnsi="Times New Roman"/>
                <w:sz w:val="22"/>
                <w:szCs w:val="22"/>
              </w:rPr>
              <w:t>:</w:t>
            </w:r>
          </w:p>
        </w:tc>
        <w:tc>
          <w:tcPr>
            <w:tcW w:w="5300" w:type="dxa"/>
          </w:tcPr>
          <w:p w14:paraId="74F4E3C4" w14:textId="46633209" w:rsidR="009400E0" w:rsidRPr="004A48BB" w:rsidRDefault="004A48BB" w:rsidP="00222AD3">
            <w:pPr>
              <w:rPr>
                <w:rFonts w:ascii="Times New Roman" w:hAnsi="Times New Roman"/>
                <w:b/>
                <w:bCs/>
                <w:iCs/>
                <w:sz w:val="22"/>
                <w:szCs w:val="22"/>
                <w:highlight w:val="lightGray"/>
              </w:rPr>
            </w:pPr>
            <w:r w:rsidRPr="004A48BB">
              <w:rPr>
                <w:rFonts w:ascii="Times New Roman" w:hAnsi="Times New Roman"/>
                <w:b/>
                <w:bCs/>
                <w:iCs/>
                <w:sz w:val="22"/>
                <w:szCs w:val="22"/>
              </w:rPr>
              <w:t xml:space="preserve">Procurement </w:t>
            </w:r>
            <w:r w:rsidR="007522DC">
              <w:rPr>
                <w:rFonts w:ascii="Times New Roman" w:hAnsi="Times New Roman"/>
                <w:b/>
                <w:bCs/>
                <w:iCs/>
                <w:sz w:val="22"/>
                <w:szCs w:val="22"/>
              </w:rPr>
              <w:t>Lead</w:t>
            </w:r>
          </w:p>
        </w:tc>
      </w:tr>
      <w:tr w:rsidR="009400E0" w:rsidRPr="00641A54" w14:paraId="7350EB64" w14:textId="77777777" w:rsidTr="00222AD3">
        <w:tc>
          <w:tcPr>
            <w:tcW w:w="1788" w:type="dxa"/>
          </w:tcPr>
          <w:p w14:paraId="3E7B5C7E" w14:textId="77777777" w:rsidR="009400E0" w:rsidRPr="00641A54" w:rsidRDefault="009400E0" w:rsidP="004A48BB">
            <w:pPr>
              <w:spacing w:after="120"/>
              <w:rPr>
                <w:rFonts w:ascii="Times New Roman" w:hAnsi="Times New Roman"/>
                <w:sz w:val="22"/>
                <w:szCs w:val="22"/>
              </w:rPr>
            </w:pPr>
            <w:r w:rsidRPr="00641A54">
              <w:rPr>
                <w:rFonts w:ascii="Times New Roman" w:hAnsi="Times New Roman"/>
                <w:sz w:val="22"/>
                <w:szCs w:val="22"/>
              </w:rPr>
              <w:t>Email:</w:t>
            </w:r>
          </w:p>
        </w:tc>
        <w:tc>
          <w:tcPr>
            <w:tcW w:w="5300" w:type="dxa"/>
          </w:tcPr>
          <w:p w14:paraId="1D9835B4" w14:textId="75774137" w:rsidR="009400E0" w:rsidRPr="004A48BB" w:rsidRDefault="00F411B6" w:rsidP="004A48BB">
            <w:pPr>
              <w:spacing w:after="120"/>
              <w:rPr>
                <w:rFonts w:ascii="Times New Roman" w:hAnsi="Times New Roman"/>
                <w:b/>
                <w:bCs/>
                <w:sz w:val="22"/>
                <w:szCs w:val="22"/>
                <w:highlight w:val="lightGray"/>
              </w:rPr>
            </w:pPr>
            <w:hyperlink r:id="rId13" w:history="1">
              <w:r w:rsidR="0043387F" w:rsidRPr="00A95F33">
                <w:rPr>
                  <w:rStyle w:val="Hyperlink"/>
                  <w:rFonts w:ascii="Times New Roman" w:hAnsi="Times New Roman"/>
                  <w:b/>
                  <w:bCs/>
                  <w:sz w:val="22"/>
                  <w:szCs w:val="22"/>
                </w:rPr>
                <w:t>eprescribing@health.gov.au</w:t>
              </w:r>
            </w:hyperlink>
          </w:p>
        </w:tc>
      </w:tr>
    </w:tbl>
    <w:p w14:paraId="02635398" w14:textId="5506245E" w:rsidR="009400E0" w:rsidRPr="00641A54" w:rsidRDefault="009400E0" w:rsidP="00250A3A">
      <w:pPr>
        <w:pStyle w:val="Level11"/>
      </w:pPr>
      <w:bookmarkStart w:id="102" w:name="_Toc342399974"/>
      <w:bookmarkStart w:id="103" w:name="_Toc342400237"/>
      <w:bookmarkStart w:id="104" w:name="_Ref366237700"/>
      <w:r w:rsidRPr="00641A54">
        <w:t xml:space="preserve">The Department will provide answers to any reasonable enquiry from a prospective </w:t>
      </w:r>
      <w:r w:rsidR="00355C1C" w:rsidRPr="00641A54">
        <w:t xml:space="preserve">Tenderer </w:t>
      </w:r>
      <w:r w:rsidRPr="00641A54">
        <w:t xml:space="preserve">that is received by the Department before the Enquiry Cut-Off Date </w:t>
      </w:r>
      <w:r w:rsidR="00AE298B" w:rsidRPr="00641A54">
        <w:t xml:space="preserve">set out in clause </w:t>
      </w:r>
      <w:r w:rsidR="00AE298B" w:rsidRPr="00641A54">
        <w:fldChar w:fldCharType="begin"/>
      </w:r>
      <w:r w:rsidR="00AE298B" w:rsidRPr="00641A54">
        <w:instrText xml:space="preserve"> REF _Ref366573963 \r \h </w:instrText>
      </w:r>
      <w:r w:rsidR="00CE74E5" w:rsidRPr="00641A54">
        <w:instrText xml:space="preserve"> \* MERGEFORMAT </w:instrText>
      </w:r>
      <w:r w:rsidR="00AE298B" w:rsidRPr="00641A54">
        <w:fldChar w:fldCharType="separate"/>
      </w:r>
      <w:r w:rsidR="00690EF2">
        <w:t>4</w:t>
      </w:r>
      <w:r w:rsidR="00AE298B" w:rsidRPr="00641A54">
        <w:fldChar w:fldCharType="end"/>
      </w:r>
      <w:r w:rsidRPr="00641A54">
        <w:t>, in which case:</w:t>
      </w:r>
      <w:bookmarkEnd w:id="102"/>
      <w:bookmarkEnd w:id="103"/>
      <w:bookmarkEnd w:id="104"/>
    </w:p>
    <w:p w14:paraId="378A8FDD" w14:textId="77777777" w:rsidR="009400E0" w:rsidRPr="00641A54" w:rsidRDefault="009400E0" w:rsidP="009B32AC">
      <w:pPr>
        <w:pStyle w:val="Levela"/>
        <w:spacing w:after="60"/>
        <w:ind w:left="1564" w:hanging="782"/>
      </w:pPr>
      <w:bookmarkStart w:id="105" w:name="_Toc342399975"/>
      <w:bookmarkStart w:id="106" w:name="_Toc342400238"/>
      <w:r w:rsidRPr="00641A54">
        <w:t xml:space="preserve">questions and related answers may be disclosed to all prospective </w:t>
      </w:r>
      <w:r w:rsidR="00355C1C" w:rsidRPr="00641A54">
        <w:t xml:space="preserve">Tenderers </w:t>
      </w:r>
      <w:r w:rsidRPr="00641A54">
        <w:t>via AusTender (without disclosing the source of the questions); and</w:t>
      </w:r>
      <w:bookmarkEnd w:id="105"/>
      <w:bookmarkEnd w:id="106"/>
    </w:p>
    <w:p w14:paraId="59BDDA1E" w14:textId="77777777" w:rsidR="009400E0" w:rsidRPr="00641A54" w:rsidRDefault="009400E0" w:rsidP="000F14F0">
      <w:pPr>
        <w:pStyle w:val="Levela"/>
      </w:pPr>
      <w:bookmarkStart w:id="107" w:name="_Toc342399976"/>
      <w:bookmarkStart w:id="108" w:name="_Toc342400239"/>
      <w:r w:rsidRPr="00641A54">
        <w:t xml:space="preserve">any Tenderer </w:t>
      </w:r>
      <w:r w:rsidR="00260AF4" w:rsidRPr="00641A54">
        <w:t>Confidential Information</w:t>
      </w:r>
      <w:r w:rsidRPr="00641A54">
        <w:t xml:space="preserve"> contained in a question (that is expressly nominated as such by the relevant Tenderer and agreed to by the Department) will be removed prior to disclosure on AusTender</w:t>
      </w:r>
      <w:r w:rsidR="00396D2B" w:rsidRPr="00641A54">
        <w:t>.</w:t>
      </w:r>
      <w:bookmarkEnd w:id="107"/>
      <w:bookmarkEnd w:id="108"/>
    </w:p>
    <w:p w14:paraId="636590A8" w14:textId="77777777" w:rsidR="009400E0" w:rsidRDefault="009400E0" w:rsidP="00250A3A">
      <w:pPr>
        <w:pStyle w:val="Level11"/>
      </w:pPr>
      <w:r w:rsidRPr="00641A54">
        <w:t>All communications related to this RFT should be addressed to the Contact Officer (via the contact details specified above) and not to other Departmental officers or other persons</w:t>
      </w:r>
      <w:r w:rsidR="00285A01" w:rsidRPr="00641A54">
        <w:t xml:space="preserve">.  </w:t>
      </w:r>
      <w:r w:rsidR="00641A54">
        <w:t xml:space="preserve">The Department may not respond to any enquiry not made in accordance with the requirements of clause 5.1. </w:t>
      </w:r>
      <w:r w:rsidRPr="00641A54">
        <w:t>A Tenderer who communicates other than to the Contact Officer may be excluded from participating further in th</w:t>
      </w:r>
      <w:r w:rsidR="00AA3560" w:rsidRPr="00641A54">
        <w:t>is</w:t>
      </w:r>
      <w:r w:rsidRPr="00641A54">
        <w:t xml:space="preserve"> </w:t>
      </w:r>
      <w:r w:rsidR="00A52FE2" w:rsidRPr="00641A54">
        <w:t>RFT process</w:t>
      </w:r>
      <w:r w:rsidRPr="00641A54">
        <w:t>.</w:t>
      </w:r>
    </w:p>
    <w:p w14:paraId="4A6B5C1D" w14:textId="77777777" w:rsidR="00A077A8" w:rsidRDefault="00A077A8" w:rsidP="00F93564">
      <w:pPr>
        <w:pStyle w:val="Level1"/>
        <w:ind w:right="-150"/>
      </w:pPr>
      <w:bookmarkStart w:id="109" w:name="_Toc13215206"/>
      <w:bookmarkStart w:id="110" w:name="_Toc13832547"/>
      <w:bookmarkStart w:id="111" w:name="_Toc92797927"/>
      <w:r w:rsidRPr="000F14F0">
        <w:t>Government</w:t>
      </w:r>
      <w:r>
        <w:t xml:space="preserve"> procurement (judicial Review) act 2018 (Cth)</w:t>
      </w:r>
      <w:bookmarkEnd w:id="109"/>
      <w:bookmarkEnd w:id="110"/>
      <w:bookmarkEnd w:id="111"/>
    </w:p>
    <w:p w14:paraId="246B3ED6" w14:textId="2D2E2676" w:rsidR="00A077A8" w:rsidRPr="000922BD" w:rsidRDefault="00A077A8" w:rsidP="00250A3A">
      <w:pPr>
        <w:pStyle w:val="Level11"/>
      </w:pPr>
      <w:bookmarkStart w:id="112" w:name="_Ref6934479"/>
      <w:r w:rsidRPr="000922BD">
        <w:t xml:space="preserve">This RFT process </w:t>
      </w:r>
      <w:r w:rsidRPr="006B6073">
        <w:rPr>
          <w:iCs/>
        </w:rPr>
        <w:t xml:space="preserve">is </w:t>
      </w:r>
      <w:r w:rsidRPr="000922BD">
        <w:t xml:space="preserve">a covered procurement for the purposes of the Commonwealth Procurement Rules and the </w:t>
      </w:r>
      <w:r w:rsidRPr="000922BD">
        <w:rPr>
          <w:i/>
        </w:rPr>
        <w:t xml:space="preserve">Government Procurement (Judicial Review) Act 2018 </w:t>
      </w:r>
      <w:r w:rsidRPr="000922BD">
        <w:t>(Cth).</w:t>
      </w:r>
      <w:bookmarkEnd w:id="112"/>
    </w:p>
    <w:p w14:paraId="19EA5DA7" w14:textId="72299D62" w:rsidR="006B6073" w:rsidRPr="009B25AB" w:rsidRDefault="006B6073" w:rsidP="006B6073">
      <w:pPr>
        <w:pStyle w:val="Level11"/>
      </w:pPr>
      <w:bookmarkStart w:id="113" w:name="_Toc261939926"/>
      <w:bookmarkStart w:id="114" w:name="_Toc423703141"/>
      <w:bookmarkStart w:id="115" w:name="_Toc13215207"/>
      <w:bookmarkStart w:id="116" w:name="_Toc13832548"/>
      <w:bookmarkStart w:id="117" w:name="_Toc92797928"/>
      <w:r w:rsidRPr="009B25AB">
        <w:t>Information on any public interest certificate that may be issued under the Government Procurement (Judicial Review) Act 2018 (Cth) in relation to this RFT process will be available at</w:t>
      </w:r>
      <w:r w:rsidR="00CB49E0">
        <w:t xml:space="preserve"> </w:t>
      </w:r>
      <w:hyperlink r:id="rId14" w:history="1">
        <w:r w:rsidR="00CB49E0" w:rsidRPr="00CB49E0">
          <w:rPr>
            <w:rStyle w:val="Hyperlink"/>
            <w:color w:val="auto"/>
          </w:rPr>
          <w:t>About Us</w:t>
        </w:r>
      </w:hyperlink>
      <w:r w:rsidR="00CB49E0" w:rsidRPr="00CB49E0">
        <w:t>.</w:t>
      </w:r>
    </w:p>
    <w:p w14:paraId="28A6BACB" w14:textId="77777777" w:rsidR="005B6F79" w:rsidRPr="00B43636" w:rsidRDefault="005B6F79" w:rsidP="000F14F0">
      <w:pPr>
        <w:pStyle w:val="Level1"/>
      </w:pPr>
      <w:r w:rsidRPr="00B43636">
        <w:t>AusTender, the Australian Government Tender System</w:t>
      </w:r>
      <w:bookmarkEnd w:id="113"/>
      <w:bookmarkEnd w:id="114"/>
      <w:bookmarkEnd w:id="115"/>
      <w:bookmarkEnd w:id="116"/>
      <w:bookmarkEnd w:id="117"/>
    </w:p>
    <w:p w14:paraId="1F58B9EA" w14:textId="63B8B3C8" w:rsidR="005B6F79" w:rsidRPr="00CB49E0" w:rsidRDefault="005B6F79" w:rsidP="00250A3A">
      <w:pPr>
        <w:pStyle w:val="Level11"/>
      </w:pPr>
      <w:r w:rsidRPr="00641A54">
        <w:t>AusTender is the Australian Government’s procurement information system</w:t>
      </w:r>
      <w:r w:rsidR="00285A01" w:rsidRPr="00641A54">
        <w:t xml:space="preserve">.  </w:t>
      </w:r>
      <w:r w:rsidRPr="00641A54">
        <w:t>Access to and use of AusTender is subject to terms and conditions</w:t>
      </w:r>
      <w:r w:rsidR="00285A01" w:rsidRPr="00641A54">
        <w:t xml:space="preserve">.  </w:t>
      </w:r>
      <w:r w:rsidRPr="00641A54">
        <w:t xml:space="preserve">In participating in this </w:t>
      </w:r>
      <w:r w:rsidR="00DB1F23" w:rsidRPr="00641A54">
        <w:t>RFT</w:t>
      </w:r>
      <w:r w:rsidRPr="00641A54">
        <w:t xml:space="preserve"> process, Tenderers </w:t>
      </w:r>
      <w:r w:rsidR="00641A54">
        <w:t>agree to</w:t>
      </w:r>
      <w:r w:rsidRPr="00641A54">
        <w:t xml:space="preserve"> comply with those terms and conditions and any applicable instructions, processes, procedures and recommendations as advised on</w:t>
      </w:r>
      <w:r w:rsidR="00641A54">
        <w:t xml:space="preserve"> the AusTender website at</w:t>
      </w:r>
      <w:r w:rsidR="00070631">
        <w:t xml:space="preserve"> </w:t>
      </w:r>
      <w:hyperlink r:id="rId15" w:history="1">
        <w:r w:rsidR="00070631" w:rsidRPr="00070631">
          <w:rPr>
            <w:rStyle w:val="Hyperlink"/>
          </w:rPr>
          <w:t>https://www.tenders.gov.au/infolinks/termsofuse</w:t>
        </w:r>
      </w:hyperlink>
      <w:r w:rsidRPr="00CB49E0">
        <w:t>.</w:t>
      </w:r>
    </w:p>
    <w:p w14:paraId="29E11A61" w14:textId="77777777" w:rsidR="005B6F79" w:rsidRPr="00641A54" w:rsidRDefault="005B6F79" w:rsidP="00250A3A">
      <w:pPr>
        <w:pStyle w:val="Level11"/>
      </w:pPr>
      <w:r w:rsidRPr="00641A54">
        <w:t>All queries and requests for technical or operational support must be directed to:</w:t>
      </w:r>
    </w:p>
    <w:p w14:paraId="3BBDC2F2" w14:textId="77777777" w:rsidR="005B6F79" w:rsidRPr="00641A54" w:rsidRDefault="005B6F79" w:rsidP="0043387F">
      <w:pPr>
        <w:widowControl w:val="0"/>
        <w:spacing w:before="120"/>
        <w:ind w:left="851"/>
        <w:rPr>
          <w:rFonts w:ascii="Times New Roman" w:hAnsi="Times New Roman"/>
          <w:sz w:val="22"/>
          <w:szCs w:val="22"/>
        </w:rPr>
      </w:pPr>
      <w:r w:rsidRPr="00641A54">
        <w:rPr>
          <w:rFonts w:ascii="Times New Roman" w:hAnsi="Times New Roman"/>
          <w:sz w:val="22"/>
          <w:szCs w:val="22"/>
        </w:rPr>
        <w:t>AusTender Help Desk</w:t>
      </w:r>
    </w:p>
    <w:p w14:paraId="79EC913B" w14:textId="77777777" w:rsidR="005B6F79" w:rsidRPr="00641A54" w:rsidRDefault="005B6F79" w:rsidP="0043387F">
      <w:pPr>
        <w:widowControl w:val="0"/>
        <w:spacing w:before="60"/>
        <w:ind w:left="851"/>
        <w:rPr>
          <w:rFonts w:ascii="Times New Roman" w:hAnsi="Times New Roman"/>
          <w:sz w:val="22"/>
          <w:szCs w:val="22"/>
        </w:rPr>
      </w:pPr>
      <w:r w:rsidRPr="00641A54">
        <w:rPr>
          <w:rFonts w:ascii="Times New Roman" w:hAnsi="Times New Roman"/>
          <w:sz w:val="22"/>
          <w:szCs w:val="22"/>
        </w:rPr>
        <w:t>Telephone:  1300 651 698</w:t>
      </w:r>
    </w:p>
    <w:p w14:paraId="038C840A" w14:textId="77777777" w:rsidR="005B6F79" w:rsidRPr="00641A54" w:rsidRDefault="005B6F79" w:rsidP="0043387F">
      <w:pPr>
        <w:widowControl w:val="0"/>
        <w:spacing w:before="60"/>
        <w:ind w:left="851"/>
        <w:rPr>
          <w:rFonts w:ascii="Times New Roman" w:hAnsi="Times New Roman"/>
          <w:sz w:val="22"/>
          <w:szCs w:val="22"/>
        </w:rPr>
      </w:pPr>
      <w:r w:rsidRPr="00641A54">
        <w:rPr>
          <w:rFonts w:ascii="Times New Roman" w:hAnsi="Times New Roman"/>
          <w:sz w:val="22"/>
          <w:szCs w:val="22"/>
        </w:rPr>
        <w:t>International:  +61 2 6215 1558</w:t>
      </w:r>
    </w:p>
    <w:p w14:paraId="40B233FF" w14:textId="7F577F1D" w:rsidR="005B6F79" w:rsidRPr="00641A54" w:rsidRDefault="005B6F79" w:rsidP="0043387F">
      <w:pPr>
        <w:widowControl w:val="0"/>
        <w:spacing w:before="60"/>
        <w:ind w:left="851"/>
        <w:rPr>
          <w:rFonts w:ascii="Times New Roman" w:hAnsi="Times New Roman"/>
          <w:sz w:val="22"/>
          <w:szCs w:val="22"/>
        </w:rPr>
      </w:pPr>
      <w:r w:rsidRPr="00641A54">
        <w:rPr>
          <w:rFonts w:ascii="Times New Roman" w:hAnsi="Times New Roman"/>
          <w:sz w:val="22"/>
          <w:szCs w:val="22"/>
        </w:rPr>
        <w:t xml:space="preserve">Email:  </w:t>
      </w:r>
      <w:hyperlink r:id="rId16" w:history="1">
        <w:r w:rsidRPr="00641A54">
          <w:rPr>
            <w:rStyle w:val="Hyperlink"/>
            <w:rFonts w:ascii="Times New Roman" w:hAnsi="Times New Roman"/>
            <w:sz w:val="22"/>
            <w:szCs w:val="22"/>
          </w:rPr>
          <w:t>tenders@finance.gov.au</w:t>
        </w:r>
      </w:hyperlink>
    </w:p>
    <w:p w14:paraId="0F81989A" w14:textId="77777777" w:rsidR="005B6F79" w:rsidRPr="00641A54" w:rsidRDefault="005B6F79" w:rsidP="0043387F">
      <w:pPr>
        <w:pStyle w:val="Level11"/>
        <w:keepNext w:val="0"/>
        <w:widowControl w:val="0"/>
      </w:pPr>
      <w:r w:rsidRPr="00641A54">
        <w:lastRenderedPageBreak/>
        <w:t xml:space="preserve">The AusTender Help Desk is available between 9am and 5pm ACT </w:t>
      </w:r>
      <w:r w:rsidR="00760EBC" w:rsidRPr="00641A54">
        <w:t>l</w:t>
      </w:r>
      <w:r w:rsidRPr="00641A54">
        <w:t xml:space="preserve">ocal </w:t>
      </w:r>
      <w:r w:rsidR="00760EBC" w:rsidRPr="00641A54">
        <w:t>t</w:t>
      </w:r>
      <w:r w:rsidRPr="00641A54">
        <w:t>ime, Monday to Friday (excluding ACT and national public holidays).</w:t>
      </w:r>
    </w:p>
    <w:p w14:paraId="79C8130D" w14:textId="77777777" w:rsidR="005B6F79" w:rsidRPr="005B6F79" w:rsidRDefault="005B6F79" w:rsidP="00030C4C">
      <w:pPr>
        <w:pStyle w:val="Level1"/>
        <w:keepNext w:val="0"/>
      </w:pPr>
      <w:bookmarkStart w:id="118" w:name="_Toc261939928"/>
      <w:bookmarkStart w:id="119" w:name="_Ref366593846"/>
      <w:bookmarkStart w:id="120" w:name="_Toc423703142"/>
      <w:bookmarkStart w:id="121" w:name="_Toc13215208"/>
      <w:bookmarkStart w:id="122" w:name="_Toc13832549"/>
      <w:bookmarkStart w:id="123" w:name="_Toc92797929"/>
      <w:r>
        <w:t>Electronic Lodgement</w:t>
      </w:r>
      <w:bookmarkEnd w:id="118"/>
      <w:bookmarkEnd w:id="119"/>
      <w:bookmarkEnd w:id="120"/>
      <w:bookmarkEnd w:id="121"/>
      <w:bookmarkEnd w:id="122"/>
      <w:bookmarkEnd w:id="123"/>
    </w:p>
    <w:p w14:paraId="0B8FC207" w14:textId="77777777" w:rsidR="00A52FE2" w:rsidRPr="00641A54" w:rsidRDefault="00A52FE2" w:rsidP="00250A3A">
      <w:pPr>
        <w:pStyle w:val="Level11"/>
      </w:pPr>
      <w:r w:rsidRPr="00641A54">
        <w:t>Tender</w:t>
      </w:r>
      <w:r w:rsidR="00631DC6" w:rsidRPr="00641A54">
        <w:t>s</w:t>
      </w:r>
      <w:r w:rsidRPr="00641A54">
        <w:t xml:space="preserve"> must be lodged electronically via AusTender before the Closing T</w:t>
      </w:r>
      <w:r w:rsidR="00641A54">
        <w:t>ime and in accordance with the T</w:t>
      </w:r>
      <w:r w:rsidRPr="00641A54">
        <w:t>ender response lodgement procedures set out in this RFT and on AusTender.</w:t>
      </w:r>
    </w:p>
    <w:p w14:paraId="25133407" w14:textId="77777777" w:rsidR="003500CB" w:rsidRPr="00641A54" w:rsidRDefault="003500CB" w:rsidP="00250A3A">
      <w:pPr>
        <w:pStyle w:val="Level11"/>
      </w:pPr>
      <w:r w:rsidRPr="00641A54">
        <w:t xml:space="preserve">If Tenderers need to lodge material that cannot be submitted via AusTender, Tenderers should contact the Contact Officer prior to Closing Time to make arrangements for its submission.  </w:t>
      </w:r>
    </w:p>
    <w:p w14:paraId="107CB48D" w14:textId="77777777" w:rsidR="005B6F79" w:rsidRPr="005B6F79" w:rsidRDefault="005B6F79" w:rsidP="00F93564">
      <w:pPr>
        <w:pStyle w:val="Level1"/>
        <w:keepNext w:val="0"/>
      </w:pPr>
      <w:bookmarkStart w:id="124" w:name="_Toc261939929"/>
      <w:bookmarkStart w:id="125" w:name="_Toc423703143"/>
      <w:bookmarkStart w:id="126" w:name="_Toc13215209"/>
      <w:bookmarkStart w:id="127" w:name="_Toc13832550"/>
      <w:bookmarkStart w:id="128" w:name="_Toc92797930"/>
      <w:r>
        <w:t>Tender Closing Time and Date</w:t>
      </w:r>
      <w:bookmarkEnd w:id="124"/>
      <w:bookmarkEnd w:id="125"/>
      <w:bookmarkEnd w:id="126"/>
      <w:bookmarkEnd w:id="127"/>
      <w:bookmarkEnd w:id="128"/>
    </w:p>
    <w:p w14:paraId="1B27358E" w14:textId="1B0F64BF" w:rsidR="00740878" w:rsidRPr="00320EAE" w:rsidRDefault="00740878" w:rsidP="00250A3A">
      <w:pPr>
        <w:pStyle w:val="Level11"/>
      </w:pPr>
      <w:bookmarkStart w:id="129" w:name="_Ref250989630"/>
      <w:bookmarkStart w:id="130" w:name="_Toc342399919"/>
      <w:bookmarkStart w:id="131" w:name="_Toc342400182"/>
      <w:r w:rsidRPr="00320EAE">
        <w:t>Tenders must be lodged before</w:t>
      </w:r>
      <w:r w:rsidR="004A48BB">
        <w:t xml:space="preserve"> </w:t>
      </w:r>
      <w:r w:rsidRPr="00320EAE">
        <w:t xml:space="preserve">the </w:t>
      </w:r>
      <w:r w:rsidRPr="00320EAE">
        <w:rPr>
          <w:b/>
        </w:rPr>
        <w:t>Closing Time</w:t>
      </w:r>
      <w:r w:rsidR="004A48BB">
        <w:rPr>
          <w:b/>
        </w:rPr>
        <w:t xml:space="preserve"> </w:t>
      </w:r>
      <w:r w:rsidR="004A48BB" w:rsidRPr="00B43636">
        <w:t xml:space="preserve">specified in clause </w:t>
      </w:r>
      <w:r w:rsidR="00163DED" w:rsidRPr="00B43636">
        <w:fldChar w:fldCharType="begin"/>
      </w:r>
      <w:r w:rsidR="00163DED" w:rsidRPr="00B43636">
        <w:instrText xml:space="preserve"> REF _Ref90715228 \w \h </w:instrText>
      </w:r>
      <w:r w:rsidR="00081C50" w:rsidRPr="00B43636">
        <w:instrText xml:space="preserve"> \* MERGEFORMAT </w:instrText>
      </w:r>
      <w:r w:rsidR="00163DED" w:rsidRPr="00B43636">
        <w:fldChar w:fldCharType="separate"/>
      </w:r>
      <w:r w:rsidR="00690EF2">
        <w:t>4</w:t>
      </w:r>
      <w:r w:rsidR="00163DED" w:rsidRPr="00B43636">
        <w:fldChar w:fldCharType="end"/>
      </w:r>
      <w:r w:rsidRPr="00B43636">
        <w:t>.</w:t>
      </w:r>
      <w:bookmarkEnd w:id="129"/>
      <w:bookmarkEnd w:id="130"/>
      <w:bookmarkEnd w:id="131"/>
    </w:p>
    <w:p w14:paraId="4A3E4221" w14:textId="77777777" w:rsidR="001B123A" w:rsidRPr="00D0367D" w:rsidRDefault="00C363D4" w:rsidP="00250A3A">
      <w:pPr>
        <w:pStyle w:val="Level11"/>
      </w:pPr>
      <w:r w:rsidRPr="00320EAE">
        <w:t xml:space="preserve">The Closing Time will also be displayed in the relevant AusTender webpage together with a countdown clock that displays in real time the amount of time left until Closing Time (For more information please see AusTender Terms of Use).  For the purposes of determining whether a </w:t>
      </w:r>
      <w:r w:rsidR="00CC38A7" w:rsidRPr="00320EAE">
        <w:t>T</w:t>
      </w:r>
      <w:r w:rsidRPr="00320EAE">
        <w:t>ender has been lodged before the Closing Time, the countdown clock will be conclusive</w:t>
      </w:r>
      <w:r w:rsidR="001B123A">
        <w:t xml:space="preserve"> and will be the means by which the Department determines whether a Tender has been lodged by the Closing Time</w:t>
      </w:r>
      <w:r w:rsidRPr="00320EAE">
        <w:t>.</w:t>
      </w:r>
    </w:p>
    <w:p w14:paraId="517BD902" w14:textId="77777777" w:rsidR="001B123A" w:rsidRPr="00D0367D" w:rsidRDefault="001B123A" w:rsidP="00250A3A">
      <w:pPr>
        <w:pStyle w:val="Level11"/>
        <w:rPr>
          <w:sz w:val="24"/>
        </w:rPr>
      </w:pPr>
      <w:r w:rsidRPr="001B123A">
        <w:t>Any attempt to lodge a Tender after the Closing Time will not be permitted by AusTender.  Such a Tender will be deemed to be a Late Tender.  Late Tenders will be excluded from consideration unless the Tender is late as a consequence of mishandling by the Department.</w:t>
      </w:r>
    </w:p>
    <w:p w14:paraId="17410695" w14:textId="77777777" w:rsidR="001B123A" w:rsidRPr="00D0367D" w:rsidRDefault="001B123A" w:rsidP="00250A3A">
      <w:pPr>
        <w:pStyle w:val="Level11"/>
        <w:rPr>
          <w:sz w:val="24"/>
        </w:rPr>
      </w:pPr>
      <w:r w:rsidRPr="001B123A">
        <w:t>Where electronic submission of a Tender has commenced prior to the Closing Time but concluded after the Closing Time, and upload of the Tender file(s) has completed successfully, as confirmed by AusTender system logs, the Tender will not be deemed to be a Late Tender. Such Tenders will be identified by AusTender to the Department as having commenced transmission prior to, but completed lodgement after, the Closing Time.</w:t>
      </w:r>
    </w:p>
    <w:p w14:paraId="34A64856" w14:textId="1FA061EF" w:rsidR="001B123A" w:rsidRPr="001B123A" w:rsidRDefault="001B123A" w:rsidP="00250A3A">
      <w:pPr>
        <w:pStyle w:val="Level11"/>
        <w:rPr>
          <w:sz w:val="24"/>
        </w:rPr>
      </w:pPr>
      <w:r w:rsidRPr="001B123A">
        <w:t>Where a Tender lodgement consists of multiple uploads, due to the number and/or size of the files, Tenderers must ensure that transmission of all files is completed and receipted before</w:t>
      </w:r>
      <w:r w:rsidR="00820280">
        <w:t xml:space="preserve"> the Closing Time and clause 9.4</w:t>
      </w:r>
      <w:r w:rsidRPr="001B123A">
        <w:t xml:space="preserve"> will only apply to the final upload.</w:t>
      </w:r>
    </w:p>
    <w:p w14:paraId="18507B3E" w14:textId="77777777" w:rsidR="005B6F79" w:rsidRPr="005B6F79" w:rsidRDefault="005B6F79" w:rsidP="003500CB">
      <w:pPr>
        <w:pStyle w:val="Level1"/>
      </w:pPr>
      <w:bookmarkStart w:id="132" w:name="_Toc367358031"/>
      <w:bookmarkStart w:id="133" w:name="_Toc367358032"/>
      <w:bookmarkStart w:id="134" w:name="_Toc367358033"/>
      <w:bookmarkStart w:id="135" w:name="_Toc367358034"/>
      <w:bookmarkStart w:id="136" w:name="_Toc367358035"/>
      <w:bookmarkStart w:id="137" w:name="_Toc261939930"/>
      <w:bookmarkStart w:id="138" w:name="_Ref366579014"/>
      <w:bookmarkStart w:id="139" w:name="_Ref366579135"/>
      <w:bookmarkStart w:id="140" w:name="_Ref366593860"/>
      <w:bookmarkStart w:id="141" w:name="_Toc423703144"/>
      <w:bookmarkStart w:id="142" w:name="_Toc13215210"/>
      <w:bookmarkStart w:id="143" w:name="_Toc13832551"/>
      <w:bookmarkStart w:id="144" w:name="_Toc92797931"/>
      <w:bookmarkEnd w:id="132"/>
      <w:bookmarkEnd w:id="133"/>
      <w:bookmarkEnd w:id="134"/>
      <w:bookmarkEnd w:id="135"/>
      <w:bookmarkEnd w:id="136"/>
      <w:r>
        <w:t>Preparing to Lodge a Tender</w:t>
      </w:r>
      <w:bookmarkEnd w:id="137"/>
      <w:bookmarkEnd w:id="138"/>
      <w:bookmarkEnd w:id="139"/>
      <w:bookmarkEnd w:id="140"/>
      <w:bookmarkEnd w:id="141"/>
      <w:bookmarkEnd w:id="142"/>
      <w:bookmarkEnd w:id="143"/>
      <w:bookmarkEnd w:id="144"/>
    </w:p>
    <w:p w14:paraId="6294B251" w14:textId="77777777" w:rsidR="005B6F79" w:rsidRPr="000A7B57" w:rsidRDefault="005B6F79" w:rsidP="00D24D94">
      <w:pPr>
        <w:keepNext/>
        <w:rPr>
          <w:rFonts w:ascii="Times New Roman" w:hAnsi="Times New Roman"/>
          <w:b/>
          <w:sz w:val="22"/>
        </w:rPr>
      </w:pPr>
      <w:r w:rsidRPr="000A7B57">
        <w:rPr>
          <w:rFonts w:ascii="Times New Roman" w:hAnsi="Times New Roman"/>
          <w:b/>
          <w:sz w:val="22"/>
        </w:rPr>
        <w:t>Tender File Formats, Naming Conventions and Sizes</w:t>
      </w:r>
    </w:p>
    <w:p w14:paraId="0820292A" w14:textId="77777777" w:rsidR="00DA4B8E" w:rsidRPr="00DA4B8E" w:rsidRDefault="00740878" w:rsidP="00250A3A">
      <w:pPr>
        <w:pStyle w:val="Level11"/>
      </w:pPr>
      <w:r w:rsidRPr="000A7B57">
        <w:t>T</w:t>
      </w:r>
      <w:r w:rsidR="005B6F79" w:rsidRPr="000A7B57">
        <w:t xml:space="preserve">he Department will accept </w:t>
      </w:r>
      <w:r w:rsidR="00D23419" w:rsidRPr="000A7B57">
        <w:t>Tender</w:t>
      </w:r>
      <w:r w:rsidR="00DA4B8E">
        <w:t xml:space="preserve"> </w:t>
      </w:r>
      <w:r w:rsidR="00DA4B8E" w:rsidRPr="00DA4B8E">
        <w:t>document</w:t>
      </w:r>
      <w:r w:rsidR="00D23419" w:rsidRPr="00DA4B8E">
        <w:t xml:space="preserve">s </w:t>
      </w:r>
      <w:r w:rsidR="005B6F79" w:rsidRPr="00DA4B8E">
        <w:t>lodged in</w:t>
      </w:r>
      <w:r w:rsidR="00DA4B8E" w:rsidRPr="00DA4B8E">
        <w:t xml:space="preserve"> the following file formats:</w:t>
      </w:r>
      <w:r w:rsidR="005B6F79" w:rsidRPr="00DA4B8E">
        <w:t xml:space="preserve"> </w:t>
      </w:r>
    </w:p>
    <w:p w14:paraId="2DF6A718" w14:textId="6E57248F" w:rsidR="00DA4B8E" w:rsidRPr="00DA4B8E" w:rsidRDefault="005B6F79" w:rsidP="00DA4B8E">
      <w:pPr>
        <w:pStyle w:val="Levela"/>
      </w:pPr>
      <w:r w:rsidRPr="00DA4B8E">
        <w:t xml:space="preserve">Microsoft Word </w:t>
      </w:r>
      <w:r w:rsidR="00DA4B8E" w:rsidRPr="00DA4B8E">
        <w:t>(.doc or .docx);</w:t>
      </w:r>
      <w:r w:rsidR="004A48BB" w:rsidRPr="00DA4B8E">
        <w:t xml:space="preserve"> </w:t>
      </w:r>
    </w:p>
    <w:p w14:paraId="1D803439" w14:textId="77777777" w:rsidR="00DA4B8E" w:rsidRPr="00DA4B8E" w:rsidRDefault="004A48BB" w:rsidP="00DA4B8E">
      <w:pPr>
        <w:pStyle w:val="Levela"/>
      </w:pPr>
      <w:r w:rsidRPr="00DA4B8E">
        <w:t>P</w:t>
      </w:r>
      <w:r w:rsidR="00DA4B8E" w:rsidRPr="00DA4B8E">
        <w:t xml:space="preserve">ortable </w:t>
      </w:r>
      <w:r w:rsidRPr="00DA4B8E">
        <w:t>D</w:t>
      </w:r>
      <w:r w:rsidR="00DA4B8E" w:rsidRPr="00DA4B8E">
        <w:t xml:space="preserve">ocument </w:t>
      </w:r>
      <w:r w:rsidRPr="00DA4B8E">
        <w:t>F</w:t>
      </w:r>
      <w:r w:rsidR="00DA4B8E" w:rsidRPr="00DA4B8E">
        <w:t>ormat</w:t>
      </w:r>
      <w:r w:rsidRPr="00DA4B8E">
        <w:t xml:space="preserve"> </w:t>
      </w:r>
      <w:r w:rsidR="00DA4B8E" w:rsidRPr="00DA4B8E">
        <w:t>(.pdf); and</w:t>
      </w:r>
    </w:p>
    <w:p w14:paraId="7D89C17C" w14:textId="2D930A22" w:rsidR="005B6F79" w:rsidRPr="00DA4B8E" w:rsidRDefault="00DA4B8E" w:rsidP="00DA4B8E">
      <w:pPr>
        <w:pStyle w:val="Levela"/>
      </w:pPr>
      <w:r w:rsidRPr="00DA4B8E">
        <w:t xml:space="preserve">in relation to </w:t>
      </w:r>
      <w:r w:rsidR="004A48BB" w:rsidRPr="00DA4B8E">
        <w:t xml:space="preserve">Schedule 5 </w:t>
      </w:r>
      <w:r w:rsidRPr="00DA4B8E">
        <w:t xml:space="preserve">only, </w:t>
      </w:r>
      <w:r w:rsidR="005B6F79" w:rsidRPr="00DA4B8E">
        <w:t xml:space="preserve">Microsoft Excel </w:t>
      </w:r>
      <w:r w:rsidRPr="00DA4B8E">
        <w:t>(.xls or .xlsx)</w:t>
      </w:r>
      <w:r w:rsidR="004A48BB" w:rsidRPr="00DA4B8E">
        <w:t>.</w:t>
      </w:r>
      <w:r w:rsidR="005B6F79" w:rsidRPr="00DA4B8E">
        <w:t xml:space="preserve"> </w:t>
      </w:r>
    </w:p>
    <w:p w14:paraId="6B66DAFF" w14:textId="77777777" w:rsidR="005B6F79" w:rsidRPr="00DA4B8E" w:rsidRDefault="005B6F79" w:rsidP="00250A3A">
      <w:pPr>
        <w:pStyle w:val="Level11"/>
      </w:pPr>
      <w:r w:rsidRPr="00DA4B8E">
        <w:t xml:space="preserve">The </w:t>
      </w:r>
      <w:r w:rsidR="00631DC6" w:rsidRPr="00DA4B8E">
        <w:t>T</w:t>
      </w:r>
      <w:r w:rsidRPr="00DA4B8E">
        <w:t>ender file name/s</w:t>
      </w:r>
      <w:r w:rsidR="00D67FB8" w:rsidRPr="00DA4B8E">
        <w:t xml:space="preserve"> should</w:t>
      </w:r>
      <w:r w:rsidRPr="00DA4B8E">
        <w:t>:</w:t>
      </w:r>
    </w:p>
    <w:p w14:paraId="63EC46E5" w14:textId="77777777" w:rsidR="005B6F79" w:rsidRPr="000A7B57" w:rsidRDefault="005B6F79" w:rsidP="000F14F0">
      <w:pPr>
        <w:pStyle w:val="Levela"/>
      </w:pPr>
      <w:r w:rsidRPr="000A7B57">
        <w:t xml:space="preserve">incorporate the </w:t>
      </w:r>
      <w:r w:rsidR="00355C1C" w:rsidRPr="000A7B57">
        <w:t xml:space="preserve">Tenderer’s </w:t>
      </w:r>
      <w:r w:rsidRPr="000A7B57">
        <w:t>company name;</w:t>
      </w:r>
      <w:r w:rsidR="00D67FB8" w:rsidRPr="000A7B57">
        <w:t xml:space="preserve"> and</w:t>
      </w:r>
    </w:p>
    <w:p w14:paraId="7A68AC82" w14:textId="77777777" w:rsidR="005B6F79" w:rsidRPr="000A7B57" w:rsidRDefault="005B6F79" w:rsidP="000F14F0">
      <w:pPr>
        <w:pStyle w:val="Levela"/>
      </w:pPr>
      <w:r w:rsidRPr="000A7B57">
        <w:t xml:space="preserve">reflect the various parts of the </w:t>
      </w:r>
      <w:r w:rsidR="000A7B57">
        <w:t>Tender</w:t>
      </w:r>
      <w:r w:rsidRPr="000A7B57">
        <w:t xml:space="preserve"> they represent, where the </w:t>
      </w:r>
      <w:r w:rsidR="00355C1C" w:rsidRPr="000A7B57">
        <w:t xml:space="preserve">Tender </w:t>
      </w:r>
      <w:r w:rsidRPr="000A7B57">
        <w:t>comprises multiple files</w:t>
      </w:r>
      <w:r w:rsidR="00D67FB8" w:rsidRPr="000A7B57">
        <w:t>.</w:t>
      </w:r>
    </w:p>
    <w:p w14:paraId="1CAEF7F5" w14:textId="77777777" w:rsidR="003500CB" w:rsidRPr="000A7B57" w:rsidRDefault="003500CB" w:rsidP="00250A3A">
      <w:pPr>
        <w:pStyle w:val="Level11"/>
      </w:pPr>
      <w:r w:rsidRPr="000A7B57">
        <w:lastRenderedPageBreak/>
        <w:t xml:space="preserve">Tender response files should not exceed a combined file size of </w:t>
      </w:r>
      <w:r w:rsidR="00E66300" w:rsidRPr="000A7B57">
        <w:t xml:space="preserve">5 </w:t>
      </w:r>
      <w:r w:rsidRPr="000A7B57">
        <w:t xml:space="preserve">megabytes per upload. </w:t>
      </w:r>
    </w:p>
    <w:p w14:paraId="7F6B27E0" w14:textId="77777777" w:rsidR="005B6F79" w:rsidRPr="000A7B57" w:rsidRDefault="005B6F79" w:rsidP="00250A3A">
      <w:pPr>
        <w:pStyle w:val="Level11"/>
      </w:pPr>
      <w:bookmarkStart w:id="145" w:name="_Ref367288473"/>
      <w:r w:rsidRPr="000A7B57">
        <w:t>Tenders must be completely self-contained</w:t>
      </w:r>
      <w:r w:rsidR="00285A01" w:rsidRPr="000A7B57">
        <w:t xml:space="preserve">.  </w:t>
      </w:r>
      <w:r w:rsidRPr="000A7B57">
        <w:t>No hyperlinked or other material may be incorporated by reference</w:t>
      </w:r>
      <w:r w:rsidR="00285A01" w:rsidRPr="000A7B57">
        <w:t xml:space="preserve">. </w:t>
      </w:r>
      <w:r w:rsidRPr="000A7B57">
        <w:t xml:space="preserve"> </w:t>
      </w:r>
      <w:bookmarkEnd w:id="145"/>
    </w:p>
    <w:p w14:paraId="4CE5AD37" w14:textId="77777777" w:rsidR="005B6F79" w:rsidRPr="005B6F79" w:rsidRDefault="005B6F79" w:rsidP="005B6F79">
      <w:pPr>
        <w:pStyle w:val="Level1"/>
      </w:pPr>
      <w:bookmarkStart w:id="146" w:name="_Toc261939931"/>
      <w:bookmarkStart w:id="147" w:name="_Toc423703145"/>
      <w:bookmarkStart w:id="148" w:name="_Toc13215211"/>
      <w:bookmarkStart w:id="149" w:name="_Toc13832552"/>
      <w:bookmarkStart w:id="150" w:name="_Toc92797932"/>
      <w:r>
        <w:t>Scanned or Imaged Material, including Statutory Declarations</w:t>
      </w:r>
      <w:bookmarkEnd w:id="146"/>
      <w:bookmarkEnd w:id="147"/>
      <w:bookmarkEnd w:id="148"/>
      <w:bookmarkEnd w:id="149"/>
      <w:bookmarkEnd w:id="150"/>
    </w:p>
    <w:p w14:paraId="2233061A" w14:textId="77777777" w:rsidR="003500CB" w:rsidRPr="00791198" w:rsidRDefault="003500CB" w:rsidP="00250A3A">
      <w:pPr>
        <w:pStyle w:val="Level11"/>
      </w:pPr>
      <w:r w:rsidRPr="00791198">
        <w:t>In the event that the Department require</w:t>
      </w:r>
      <w:r w:rsidR="006A5D03" w:rsidRPr="00791198">
        <w:t>s</w:t>
      </w:r>
      <w:r w:rsidRPr="00791198">
        <w:t xml:space="preserve"> clarification of the Tenderer’s </w:t>
      </w:r>
      <w:r w:rsidR="00D67FB8" w:rsidRPr="00791198">
        <w:t>T</w:t>
      </w:r>
      <w:r w:rsidRPr="00791198">
        <w:t>ender, the Tenderer may be required to courier or security post the originals of the signature and/or initialled pages to the Department at the address notified by the Department within the period notified by the Department.</w:t>
      </w:r>
    </w:p>
    <w:p w14:paraId="1991D6D1" w14:textId="77777777" w:rsidR="001D63FC" w:rsidRDefault="001D63FC" w:rsidP="001D63FC">
      <w:pPr>
        <w:pStyle w:val="Heading1"/>
        <w:sectPr w:rsidR="001D63FC" w:rsidSect="005527D9">
          <w:headerReference w:type="even" r:id="rId17"/>
          <w:headerReference w:type="default" r:id="rId18"/>
          <w:footerReference w:type="default" r:id="rId19"/>
          <w:headerReference w:type="first" r:id="rId20"/>
          <w:footerReference w:type="first" r:id="rId21"/>
          <w:pgSz w:w="11906" w:h="16838" w:code="9"/>
          <w:pgMar w:top="851" w:right="1140" w:bottom="851" w:left="1985" w:header="454" w:footer="494" w:gutter="0"/>
          <w:pgNumType w:start="1"/>
          <w:cols w:space="708"/>
          <w:docGrid w:linePitch="360"/>
        </w:sectPr>
      </w:pPr>
      <w:bookmarkStart w:id="167" w:name="Part2"/>
      <w:bookmarkStart w:id="168" w:name="_Toc215308331"/>
      <w:bookmarkStart w:id="169" w:name="_Toc342396047"/>
      <w:bookmarkStart w:id="170" w:name="_Toc342396416"/>
      <w:bookmarkStart w:id="171" w:name="_Toc342399995"/>
      <w:bookmarkStart w:id="172" w:name="_Toc342400258"/>
      <w:bookmarkStart w:id="173" w:name="_Toc423703146"/>
      <w:bookmarkStart w:id="174" w:name="_Toc13215212"/>
      <w:bookmarkEnd w:id="68"/>
      <w:bookmarkEnd w:id="69"/>
      <w:bookmarkEnd w:id="70"/>
      <w:bookmarkEnd w:id="71"/>
      <w:bookmarkEnd w:id="72"/>
      <w:bookmarkEnd w:id="92"/>
      <w:bookmarkEnd w:id="93"/>
      <w:bookmarkEnd w:id="94"/>
      <w:bookmarkEnd w:id="95"/>
      <w:bookmarkEnd w:id="96"/>
      <w:bookmarkEnd w:id="97"/>
      <w:bookmarkEnd w:id="98"/>
    </w:p>
    <w:p w14:paraId="0AEAD2EA" w14:textId="00023F0D" w:rsidR="003534A0" w:rsidRPr="00CC6D93" w:rsidRDefault="00464FFB">
      <w:pPr>
        <w:pStyle w:val="Heading1"/>
      </w:pPr>
      <w:bookmarkStart w:id="175" w:name="_Ref13234278"/>
      <w:bookmarkStart w:id="176" w:name="_Toc13832553"/>
      <w:bookmarkStart w:id="177" w:name="_Toc92797933"/>
      <w:r>
        <w:rPr>
          <w:rFonts w:ascii="Times New Roman" w:hAnsi="Times New Roman" w:cs="Times New Roman"/>
        </w:rPr>
        <w:lastRenderedPageBreak/>
        <w:t>Part</w:t>
      </w:r>
      <w:r w:rsidR="003534A0" w:rsidRPr="007C2FCF">
        <w:rPr>
          <w:rFonts w:ascii="Times New Roman" w:hAnsi="Times New Roman" w:cs="Times New Roman"/>
        </w:rPr>
        <w:t xml:space="preserve"> </w:t>
      </w:r>
      <w:bookmarkEnd w:id="167"/>
      <w:r>
        <w:rPr>
          <w:rFonts w:ascii="Times New Roman" w:hAnsi="Times New Roman" w:cs="Times New Roman"/>
        </w:rPr>
        <w:t>2</w:t>
      </w:r>
      <w:r w:rsidR="003534A0" w:rsidRPr="007C2FCF">
        <w:rPr>
          <w:rFonts w:ascii="Times New Roman" w:hAnsi="Times New Roman" w:cs="Times New Roman"/>
        </w:rPr>
        <w:t xml:space="preserve"> – </w:t>
      </w:r>
      <w:bookmarkEnd w:id="168"/>
      <w:bookmarkEnd w:id="169"/>
      <w:bookmarkEnd w:id="170"/>
      <w:bookmarkEnd w:id="171"/>
      <w:bookmarkEnd w:id="172"/>
      <w:bookmarkEnd w:id="173"/>
      <w:bookmarkEnd w:id="174"/>
      <w:r>
        <w:rPr>
          <w:rFonts w:ascii="Times New Roman" w:hAnsi="Times New Roman" w:cs="Times New Roman"/>
        </w:rPr>
        <w:t>Information to be provided by Tenderers</w:t>
      </w:r>
      <w:bookmarkEnd w:id="175"/>
      <w:bookmarkEnd w:id="176"/>
      <w:bookmarkEnd w:id="177"/>
    </w:p>
    <w:p w14:paraId="6DAA1D51" w14:textId="77777777" w:rsidR="003534A0" w:rsidRPr="004E2C08" w:rsidRDefault="003534A0" w:rsidP="00222AD3">
      <w:pPr>
        <w:pStyle w:val="Level1"/>
      </w:pPr>
      <w:bookmarkStart w:id="178" w:name="_Toc13832554"/>
      <w:bookmarkStart w:id="179" w:name="_Ref14094384"/>
      <w:bookmarkStart w:id="180" w:name="_Ref14094405"/>
      <w:bookmarkStart w:id="181" w:name="_Toc92797934"/>
      <w:r w:rsidRPr="004E2C08">
        <w:t>Conditions for Participation</w:t>
      </w:r>
      <w:bookmarkEnd w:id="178"/>
      <w:bookmarkEnd w:id="179"/>
      <w:bookmarkEnd w:id="180"/>
      <w:bookmarkEnd w:id="181"/>
      <w:r w:rsidRPr="004E2C08">
        <w:t xml:space="preserve"> </w:t>
      </w:r>
    </w:p>
    <w:p w14:paraId="3233A31D" w14:textId="5519E0C1" w:rsidR="004459F1" w:rsidRPr="00791198" w:rsidRDefault="00972D0F" w:rsidP="00250A3A">
      <w:pPr>
        <w:pStyle w:val="Level11"/>
      </w:pPr>
      <w:bookmarkStart w:id="182" w:name="_Toc342399998"/>
      <w:bookmarkStart w:id="183" w:name="_Toc342400261"/>
      <w:r>
        <w:t>If</w:t>
      </w:r>
      <w:r w:rsidR="004459F1" w:rsidRPr="00791198">
        <w:t xml:space="preserve"> the Department considers that a Tenderer does not satisfy all of the following Conditions for Participation, that Tender will be excluded from further consideration under this RFT</w:t>
      </w:r>
      <w:bookmarkEnd w:id="182"/>
      <w:bookmarkEnd w:id="183"/>
      <w:r w:rsidR="004459F1" w:rsidRPr="00791198">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Caption w:val="This table lists Conditions for Participation in the Tender process"/>
      </w:tblPr>
      <w:tblGrid>
        <w:gridCol w:w="664"/>
        <w:gridCol w:w="7387"/>
      </w:tblGrid>
      <w:tr w:rsidR="0063213A" w:rsidRPr="0063213A" w14:paraId="61E498FE" w14:textId="77777777" w:rsidTr="004A48BB">
        <w:trPr>
          <w:tblHeader/>
        </w:trPr>
        <w:tc>
          <w:tcPr>
            <w:tcW w:w="664" w:type="dxa"/>
            <w:shd w:val="clear" w:color="auto" w:fill="000000" w:themeFill="text1"/>
          </w:tcPr>
          <w:p w14:paraId="02055E97" w14:textId="77777777" w:rsidR="00D96F28" w:rsidRPr="007C2FCF" w:rsidRDefault="00D96F28" w:rsidP="0063213A">
            <w:pPr>
              <w:spacing w:before="100" w:after="100"/>
              <w:rPr>
                <w:rFonts w:ascii="Times New Roman" w:hAnsi="Times New Roman"/>
                <w:b/>
                <w:color w:val="FFFFFF" w:themeColor="background1"/>
                <w:sz w:val="22"/>
                <w:szCs w:val="22"/>
              </w:rPr>
            </w:pPr>
            <w:r w:rsidRPr="007C2FCF">
              <w:rPr>
                <w:rFonts w:ascii="Times New Roman" w:hAnsi="Times New Roman"/>
                <w:b/>
                <w:color w:val="FFFFFF" w:themeColor="background1"/>
                <w:sz w:val="22"/>
                <w:szCs w:val="22"/>
              </w:rPr>
              <w:t>Item</w:t>
            </w:r>
          </w:p>
        </w:tc>
        <w:tc>
          <w:tcPr>
            <w:tcW w:w="7387" w:type="dxa"/>
            <w:shd w:val="clear" w:color="auto" w:fill="000000" w:themeFill="text1"/>
          </w:tcPr>
          <w:p w14:paraId="230A6C2C" w14:textId="77777777" w:rsidR="0063213A" w:rsidRPr="007C2FCF" w:rsidRDefault="00D96F28" w:rsidP="0063213A">
            <w:pPr>
              <w:spacing w:before="100" w:after="100"/>
              <w:rPr>
                <w:rFonts w:ascii="Times New Roman" w:hAnsi="Times New Roman"/>
                <w:b/>
                <w:color w:val="FFFFFF" w:themeColor="background1"/>
                <w:sz w:val="22"/>
                <w:szCs w:val="22"/>
              </w:rPr>
            </w:pPr>
            <w:r w:rsidRPr="007C2FCF">
              <w:rPr>
                <w:rFonts w:ascii="Times New Roman" w:hAnsi="Times New Roman"/>
                <w:b/>
                <w:color w:val="FFFFFF" w:themeColor="background1"/>
                <w:sz w:val="22"/>
                <w:szCs w:val="22"/>
              </w:rPr>
              <w:t>Conditions for Participation</w:t>
            </w:r>
          </w:p>
        </w:tc>
      </w:tr>
      <w:tr w:rsidR="00D96F28" w:rsidRPr="00791198" w14:paraId="39EC5CC9" w14:textId="77777777" w:rsidTr="004A48BB">
        <w:tc>
          <w:tcPr>
            <w:tcW w:w="664" w:type="dxa"/>
          </w:tcPr>
          <w:p w14:paraId="19CE4448" w14:textId="77777777" w:rsidR="00D96F28" w:rsidRPr="00791198" w:rsidRDefault="006A5D03" w:rsidP="00FB205D">
            <w:pPr>
              <w:pStyle w:val="Levelafo"/>
              <w:tabs>
                <w:tab w:val="num" w:pos="3600"/>
              </w:tabs>
              <w:spacing w:before="60" w:after="60"/>
              <w:ind w:left="34"/>
              <w:outlineLvl w:val="5"/>
              <w:rPr>
                <w:rFonts w:ascii="Times New Roman" w:hAnsi="Times New Roman"/>
                <w:sz w:val="22"/>
                <w:szCs w:val="22"/>
              </w:rPr>
            </w:pPr>
            <w:r w:rsidRPr="00791198">
              <w:rPr>
                <w:rFonts w:ascii="Times New Roman" w:hAnsi="Times New Roman"/>
                <w:sz w:val="22"/>
                <w:szCs w:val="22"/>
              </w:rPr>
              <w:t>1</w:t>
            </w:r>
          </w:p>
        </w:tc>
        <w:tc>
          <w:tcPr>
            <w:tcW w:w="7387" w:type="dxa"/>
          </w:tcPr>
          <w:p w14:paraId="191E493D" w14:textId="77777777" w:rsidR="00D96F28" w:rsidRPr="00791198" w:rsidRDefault="00D96F28" w:rsidP="00791198">
            <w:pPr>
              <w:pStyle w:val="Levelafo"/>
              <w:tabs>
                <w:tab w:val="num" w:pos="3600"/>
              </w:tabs>
              <w:spacing w:before="60" w:after="60"/>
              <w:ind w:left="34"/>
              <w:outlineLvl w:val="5"/>
              <w:rPr>
                <w:rFonts w:ascii="Times New Roman" w:hAnsi="Times New Roman"/>
                <w:sz w:val="22"/>
                <w:szCs w:val="22"/>
              </w:rPr>
            </w:pPr>
            <w:r w:rsidRPr="00791198">
              <w:rPr>
                <w:rFonts w:ascii="Times New Roman" w:hAnsi="Times New Roman"/>
                <w:sz w:val="22"/>
                <w:szCs w:val="22"/>
              </w:rPr>
              <w:t xml:space="preserve">The Tenderer must not have had any judicial decisions against it (excluding decisions under appeal) relating to employee entitlements and have not </w:t>
            </w:r>
            <w:r w:rsidR="00791198">
              <w:rPr>
                <w:rFonts w:ascii="Times New Roman" w:hAnsi="Times New Roman"/>
                <w:sz w:val="22"/>
                <w:szCs w:val="22"/>
              </w:rPr>
              <w:t>satisfied any resulting order</w:t>
            </w:r>
            <w:r w:rsidRPr="00791198">
              <w:rPr>
                <w:rFonts w:ascii="Times New Roman" w:hAnsi="Times New Roman"/>
                <w:sz w:val="22"/>
                <w:szCs w:val="22"/>
              </w:rPr>
              <w:t>.</w:t>
            </w:r>
          </w:p>
        </w:tc>
      </w:tr>
      <w:tr w:rsidR="00D96F28" w:rsidRPr="00791198" w14:paraId="251C0331" w14:textId="77777777" w:rsidTr="004A48BB">
        <w:tc>
          <w:tcPr>
            <w:tcW w:w="664" w:type="dxa"/>
          </w:tcPr>
          <w:p w14:paraId="3BB06AA1" w14:textId="77777777" w:rsidR="00D96F28" w:rsidRPr="00791198" w:rsidRDefault="006A5D03" w:rsidP="001B0E08">
            <w:pPr>
              <w:pStyle w:val="Levelafo"/>
              <w:tabs>
                <w:tab w:val="num" w:pos="3600"/>
              </w:tabs>
              <w:spacing w:before="60" w:after="60"/>
              <w:ind w:left="34"/>
              <w:outlineLvl w:val="5"/>
              <w:rPr>
                <w:rFonts w:ascii="Times New Roman" w:hAnsi="Times New Roman"/>
                <w:sz w:val="22"/>
                <w:szCs w:val="22"/>
              </w:rPr>
            </w:pPr>
            <w:r w:rsidRPr="00791198">
              <w:rPr>
                <w:rFonts w:ascii="Times New Roman" w:hAnsi="Times New Roman"/>
                <w:sz w:val="22"/>
                <w:szCs w:val="22"/>
              </w:rPr>
              <w:t>2</w:t>
            </w:r>
          </w:p>
        </w:tc>
        <w:tc>
          <w:tcPr>
            <w:tcW w:w="7387" w:type="dxa"/>
          </w:tcPr>
          <w:p w14:paraId="79F773A2" w14:textId="77777777" w:rsidR="00D96F28" w:rsidRPr="00791198" w:rsidRDefault="00D96F28" w:rsidP="001B0E08">
            <w:pPr>
              <w:pStyle w:val="Levelafo"/>
              <w:tabs>
                <w:tab w:val="num" w:pos="3600"/>
              </w:tabs>
              <w:spacing w:before="60" w:after="60"/>
              <w:ind w:left="34"/>
              <w:outlineLvl w:val="5"/>
              <w:rPr>
                <w:rFonts w:ascii="Times New Roman" w:hAnsi="Times New Roman"/>
                <w:sz w:val="22"/>
                <w:szCs w:val="22"/>
                <w:highlight w:val="yellow"/>
              </w:rPr>
            </w:pPr>
            <w:r w:rsidRPr="00791198">
              <w:rPr>
                <w:rFonts w:ascii="Times New Roman" w:hAnsi="Times New Roman"/>
                <w:sz w:val="22"/>
                <w:szCs w:val="22"/>
              </w:rPr>
              <w:t>The Tenderer, its personnel, and any Subcontractors proposed in the Tender must not, at the Closing Time, be listed as terrorists under section 15 of the</w:t>
            </w:r>
            <w:r w:rsidRPr="00791198">
              <w:rPr>
                <w:rFonts w:ascii="Times New Roman" w:hAnsi="Times New Roman"/>
                <w:i/>
                <w:sz w:val="22"/>
                <w:szCs w:val="22"/>
              </w:rPr>
              <w:t xml:space="preserve"> Charter of the United Nations Act 1945 </w:t>
            </w:r>
            <w:r w:rsidRPr="00791198">
              <w:rPr>
                <w:rFonts w:ascii="Times New Roman" w:hAnsi="Times New Roman"/>
                <w:sz w:val="22"/>
                <w:szCs w:val="22"/>
              </w:rPr>
              <w:t xml:space="preserve">(Cth).   </w:t>
            </w:r>
          </w:p>
        </w:tc>
      </w:tr>
      <w:tr w:rsidR="00D96F28" w:rsidRPr="00791198" w14:paraId="3691D841" w14:textId="77777777" w:rsidTr="004A48BB">
        <w:tc>
          <w:tcPr>
            <w:tcW w:w="664" w:type="dxa"/>
          </w:tcPr>
          <w:p w14:paraId="3EB333A9" w14:textId="77777777" w:rsidR="00D96F28" w:rsidRPr="00791198" w:rsidRDefault="006A5D03" w:rsidP="00285A01">
            <w:pPr>
              <w:pStyle w:val="Levelafo"/>
              <w:tabs>
                <w:tab w:val="num" w:pos="3600"/>
              </w:tabs>
              <w:spacing w:before="60" w:after="60"/>
              <w:ind w:left="0"/>
              <w:outlineLvl w:val="5"/>
              <w:rPr>
                <w:rFonts w:ascii="Times New Roman" w:hAnsi="Times New Roman"/>
                <w:sz w:val="22"/>
                <w:szCs w:val="22"/>
              </w:rPr>
            </w:pPr>
            <w:r w:rsidRPr="00791198">
              <w:rPr>
                <w:rFonts w:ascii="Times New Roman" w:hAnsi="Times New Roman"/>
                <w:sz w:val="22"/>
                <w:szCs w:val="22"/>
              </w:rPr>
              <w:t>3</w:t>
            </w:r>
          </w:p>
        </w:tc>
        <w:tc>
          <w:tcPr>
            <w:tcW w:w="7387" w:type="dxa"/>
          </w:tcPr>
          <w:p w14:paraId="7BD1B175" w14:textId="77777777" w:rsidR="00D96F28" w:rsidRPr="00791198" w:rsidRDefault="00D96F28" w:rsidP="00285A01">
            <w:pPr>
              <w:pStyle w:val="Levelafo"/>
              <w:tabs>
                <w:tab w:val="num" w:pos="3600"/>
              </w:tabs>
              <w:spacing w:before="60" w:after="60"/>
              <w:ind w:left="0"/>
              <w:outlineLvl w:val="5"/>
              <w:rPr>
                <w:rFonts w:ascii="Times New Roman" w:hAnsi="Times New Roman"/>
                <w:sz w:val="22"/>
                <w:szCs w:val="22"/>
                <w:highlight w:val="yellow"/>
              </w:rPr>
            </w:pPr>
            <w:r w:rsidRPr="00791198">
              <w:rPr>
                <w:rFonts w:ascii="Times New Roman" w:hAnsi="Times New Roman"/>
                <w:sz w:val="22"/>
                <w:szCs w:val="22"/>
              </w:rPr>
              <w:t xml:space="preserve">The Tenderer </w:t>
            </w:r>
            <w:r w:rsidR="007E73E3" w:rsidRPr="00791198">
              <w:rPr>
                <w:rFonts w:ascii="Times New Roman" w:hAnsi="Times New Roman"/>
                <w:sz w:val="22"/>
                <w:szCs w:val="22"/>
              </w:rPr>
              <w:t>(</w:t>
            </w:r>
            <w:r w:rsidRPr="00791198">
              <w:rPr>
                <w:rFonts w:ascii="Times New Roman" w:hAnsi="Times New Roman"/>
                <w:sz w:val="22"/>
                <w:szCs w:val="22"/>
              </w:rPr>
              <w:t xml:space="preserve">and any Subcontractor proposed in its Tender) must not be named in the Consolidated list referred to in Regulation 40 the </w:t>
            </w:r>
            <w:r w:rsidRPr="00791198">
              <w:rPr>
                <w:rFonts w:ascii="Times New Roman" w:hAnsi="Times New Roman"/>
                <w:i/>
                <w:sz w:val="22"/>
                <w:szCs w:val="22"/>
              </w:rPr>
              <w:t>Charter of United Nations (Dealing with Assets) Regulations 2008</w:t>
            </w:r>
            <w:r w:rsidRPr="00791198">
              <w:rPr>
                <w:rFonts w:ascii="Times New Roman" w:hAnsi="Times New Roman"/>
                <w:sz w:val="22"/>
                <w:szCs w:val="22"/>
              </w:rPr>
              <w:t xml:space="preserve"> (Cth).</w:t>
            </w:r>
          </w:p>
        </w:tc>
      </w:tr>
      <w:tr w:rsidR="003E3969" w:rsidRPr="00791198" w14:paraId="22CF9800" w14:textId="77777777" w:rsidTr="004A48BB">
        <w:tc>
          <w:tcPr>
            <w:tcW w:w="664" w:type="dxa"/>
          </w:tcPr>
          <w:p w14:paraId="14220E1B" w14:textId="77777777" w:rsidR="003E3969" w:rsidRPr="00791198" w:rsidRDefault="003E3969" w:rsidP="00285A01">
            <w:pPr>
              <w:pStyle w:val="Levelafo"/>
              <w:tabs>
                <w:tab w:val="num" w:pos="3600"/>
              </w:tabs>
              <w:spacing w:before="60" w:after="60"/>
              <w:ind w:left="0"/>
              <w:outlineLvl w:val="5"/>
              <w:rPr>
                <w:rFonts w:ascii="Times New Roman" w:hAnsi="Times New Roman"/>
                <w:sz w:val="22"/>
                <w:szCs w:val="22"/>
              </w:rPr>
            </w:pPr>
            <w:r>
              <w:rPr>
                <w:rFonts w:ascii="Times New Roman" w:hAnsi="Times New Roman"/>
                <w:sz w:val="22"/>
                <w:szCs w:val="22"/>
              </w:rPr>
              <w:t>4</w:t>
            </w:r>
          </w:p>
        </w:tc>
        <w:tc>
          <w:tcPr>
            <w:tcW w:w="7387" w:type="dxa"/>
          </w:tcPr>
          <w:p w14:paraId="7983E923" w14:textId="77777777" w:rsidR="003E3969" w:rsidRDefault="003E3969" w:rsidP="003B0CB1">
            <w:pPr>
              <w:pStyle w:val="Levelafo"/>
              <w:numPr>
                <w:ilvl w:val="0"/>
                <w:numId w:val="15"/>
              </w:numPr>
              <w:spacing w:before="60" w:after="60"/>
              <w:outlineLvl w:val="5"/>
              <w:rPr>
                <w:rFonts w:ascii="Times New Roman" w:hAnsi="Times New Roman"/>
                <w:sz w:val="22"/>
                <w:szCs w:val="22"/>
              </w:rPr>
            </w:pPr>
            <w:bookmarkStart w:id="184" w:name="_Hlk92385412"/>
            <w:r>
              <w:rPr>
                <w:rFonts w:ascii="Times New Roman" w:hAnsi="Times New Roman"/>
                <w:sz w:val="22"/>
                <w:szCs w:val="22"/>
              </w:rPr>
              <w:t xml:space="preserve">The Tenderer either: </w:t>
            </w:r>
          </w:p>
          <w:p w14:paraId="5493E0EB" w14:textId="77777777" w:rsidR="003E3969" w:rsidRDefault="003E3969" w:rsidP="003B0CB1">
            <w:pPr>
              <w:pStyle w:val="Levelafo"/>
              <w:numPr>
                <w:ilvl w:val="0"/>
                <w:numId w:val="14"/>
              </w:numPr>
              <w:spacing w:before="60" w:after="60"/>
              <w:outlineLvl w:val="5"/>
              <w:rPr>
                <w:rFonts w:ascii="Times New Roman" w:hAnsi="Times New Roman"/>
                <w:sz w:val="22"/>
                <w:szCs w:val="22"/>
              </w:rPr>
            </w:pPr>
            <w:r>
              <w:rPr>
                <w:rFonts w:ascii="Times New Roman" w:hAnsi="Times New Roman"/>
                <w:sz w:val="22"/>
                <w:szCs w:val="22"/>
              </w:rPr>
              <w:t xml:space="preserve">holds a Valid and Satisfactory </w:t>
            </w:r>
            <w:r w:rsidR="00486ED8">
              <w:rPr>
                <w:rFonts w:ascii="Times New Roman" w:hAnsi="Times New Roman"/>
                <w:sz w:val="22"/>
                <w:szCs w:val="22"/>
              </w:rPr>
              <w:t>Statement of Tax Record by the Closing T</w:t>
            </w:r>
            <w:r>
              <w:rPr>
                <w:rFonts w:ascii="Times New Roman" w:hAnsi="Times New Roman"/>
                <w:sz w:val="22"/>
                <w:szCs w:val="22"/>
              </w:rPr>
              <w:t xml:space="preserve">ime; or </w:t>
            </w:r>
          </w:p>
          <w:p w14:paraId="4828854A" w14:textId="77777777" w:rsidR="003E3969" w:rsidRDefault="003E3969" w:rsidP="003B0CB1">
            <w:pPr>
              <w:pStyle w:val="Levelafo"/>
              <w:numPr>
                <w:ilvl w:val="0"/>
                <w:numId w:val="14"/>
              </w:numPr>
              <w:spacing w:before="60" w:after="60"/>
              <w:outlineLvl w:val="5"/>
              <w:rPr>
                <w:rFonts w:ascii="Times New Roman" w:hAnsi="Times New Roman"/>
                <w:sz w:val="22"/>
                <w:szCs w:val="22"/>
              </w:rPr>
            </w:pPr>
            <w:r>
              <w:rPr>
                <w:rFonts w:ascii="Times New Roman" w:hAnsi="Times New Roman"/>
                <w:sz w:val="22"/>
                <w:szCs w:val="22"/>
              </w:rPr>
              <w:t xml:space="preserve">has a receipt demonstrating that a Statement of Tax Record has been requested from the Australian Taxation Office by the closing time, and holds a Valid and Satisfactory Statement of Tax Record no later than 4 business days from the </w:t>
            </w:r>
            <w:r w:rsidR="00486ED8">
              <w:rPr>
                <w:rFonts w:ascii="Times New Roman" w:hAnsi="Times New Roman"/>
                <w:sz w:val="22"/>
                <w:szCs w:val="22"/>
              </w:rPr>
              <w:t>C</w:t>
            </w:r>
            <w:r>
              <w:rPr>
                <w:rFonts w:ascii="Times New Roman" w:hAnsi="Times New Roman"/>
                <w:sz w:val="22"/>
                <w:szCs w:val="22"/>
              </w:rPr>
              <w:t xml:space="preserve">losing </w:t>
            </w:r>
            <w:r w:rsidR="00486ED8">
              <w:rPr>
                <w:rFonts w:ascii="Times New Roman" w:hAnsi="Times New Roman"/>
                <w:sz w:val="22"/>
                <w:szCs w:val="22"/>
              </w:rPr>
              <w:t>T</w:t>
            </w:r>
            <w:r>
              <w:rPr>
                <w:rFonts w:ascii="Times New Roman" w:hAnsi="Times New Roman"/>
                <w:sz w:val="22"/>
                <w:szCs w:val="22"/>
              </w:rPr>
              <w:t xml:space="preserve">ime; and </w:t>
            </w:r>
          </w:p>
          <w:p w14:paraId="558E53A1" w14:textId="18789517" w:rsidR="003E3969" w:rsidRDefault="009E3CD1" w:rsidP="003B0CB1">
            <w:pPr>
              <w:pStyle w:val="Levelafo"/>
              <w:numPr>
                <w:ilvl w:val="0"/>
                <w:numId w:val="15"/>
              </w:numPr>
              <w:spacing w:before="60" w:after="60"/>
              <w:outlineLvl w:val="5"/>
              <w:rPr>
                <w:rFonts w:ascii="Times New Roman" w:hAnsi="Times New Roman"/>
                <w:sz w:val="22"/>
                <w:szCs w:val="22"/>
              </w:rPr>
            </w:pPr>
            <w:r w:rsidRPr="00C23446">
              <w:rPr>
                <w:rFonts w:ascii="Times New Roman" w:hAnsi="Times New Roman"/>
                <w:sz w:val="22"/>
                <w:szCs w:val="22"/>
              </w:rPr>
              <w:t xml:space="preserve">the Tenderer holds a Valid and Satisfactory Statement of Tax Record from any Subcontractor that it proposes, as part of its Tender, to engage to deliver </w:t>
            </w:r>
            <w:r>
              <w:rPr>
                <w:rFonts w:ascii="Times New Roman" w:hAnsi="Times New Roman"/>
                <w:sz w:val="22"/>
                <w:szCs w:val="22"/>
              </w:rPr>
              <w:t>the Services,</w:t>
            </w:r>
            <w:r w:rsidRPr="00C23446">
              <w:rPr>
                <w:rFonts w:ascii="Times New Roman" w:hAnsi="Times New Roman"/>
                <w:sz w:val="22"/>
                <w:szCs w:val="22"/>
              </w:rPr>
              <w:t xml:space="preserve"> </w:t>
            </w:r>
            <w:r>
              <w:rPr>
                <w:rFonts w:ascii="Times New Roman" w:hAnsi="Times New Roman"/>
                <w:sz w:val="22"/>
                <w:szCs w:val="22"/>
              </w:rPr>
              <w:t xml:space="preserve">where the estimated value of the Services to be undertaken by that Subcontractor is over </w:t>
            </w:r>
            <w:r w:rsidRPr="00C23446">
              <w:rPr>
                <w:rFonts w:ascii="Times New Roman" w:hAnsi="Times New Roman"/>
                <w:sz w:val="22"/>
                <w:szCs w:val="22"/>
              </w:rPr>
              <w:t>$4 million (GST inclusive).</w:t>
            </w:r>
          </w:p>
          <w:p w14:paraId="502B28F8" w14:textId="77777777" w:rsidR="003E3969" w:rsidRPr="00791198" w:rsidRDefault="003E3969" w:rsidP="007C2FCF">
            <w:pPr>
              <w:pStyle w:val="Levelafo"/>
              <w:spacing w:before="60" w:after="60"/>
              <w:ind w:left="0"/>
              <w:outlineLvl w:val="5"/>
              <w:rPr>
                <w:rFonts w:ascii="Times New Roman" w:hAnsi="Times New Roman"/>
                <w:sz w:val="22"/>
                <w:szCs w:val="22"/>
              </w:rPr>
            </w:pPr>
            <w:r w:rsidRPr="007C2FCF">
              <w:rPr>
                <w:rFonts w:ascii="Times New Roman" w:hAnsi="Times New Roman"/>
                <w:color w:val="FF0000"/>
                <w:sz w:val="22"/>
                <w:szCs w:val="22"/>
              </w:rPr>
              <w:t>[Note to Tenderers: Tenderers should apply for a Statement of Tax Record and</w:t>
            </w:r>
            <w:r w:rsidR="00486ED8" w:rsidRPr="00D342E7">
              <w:rPr>
                <w:rFonts w:ascii="Times New Roman" w:hAnsi="Times New Roman"/>
                <w:color w:val="FF0000"/>
                <w:sz w:val="22"/>
                <w:szCs w:val="22"/>
              </w:rPr>
              <w:t xml:space="preserve"> should ensure that their S</w:t>
            </w:r>
            <w:r w:rsidRPr="007C2FCF">
              <w:rPr>
                <w:rFonts w:ascii="Times New Roman" w:hAnsi="Times New Roman"/>
                <w:color w:val="FF0000"/>
                <w:sz w:val="22"/>
                <w:szCs w:val="22"/>
              </w:rPr>
              <w:t xml:space="preserve">ubcontractors apply for a Statement of Tax Record within sufficient time to meet </w:t>
            </w:r>
            <w:r w:rsidR="006426A4" w:rsidRPr="00D342E7">
              <w:rPr>
                <w:rFonts w:ascii="Times New Roman" w:hAnsi="Times New Roman"/>
                <w:color w:val="FF0000"/>
                <w:sz w:val="22"/>
                <w:szCs w:val="22"/>
              </w:rPr>
              <w:t>this Condition</w:t>
            </w:r>
            <w:r w:rsidRPr="007C2FCF">
              <w:rPr>
                <w:rFonts w:ascii="Times New Roman" w:hAnsi="Times New Roman"/>
                <w:color w:val="FF0000"/>
                <w:sz w:val="22"/>
                <w:szCs w:val="22"/>
              </w:rPr>
              <w:t xml:space="preserve"> for Participation.]</w:t>
            </w:r>
            <w:bookmarkEnd w:id="184"/>
          </w:p>
        </w:tc>
      </w:tr>
    </w:tbl>
    <w:p w14:paraId="234C28EB" w14:textId="77777777" w:rsidR="003534A0" w:rsidRDefault="003534A0" w:rsidP="00B57BE0">
      <w:pPr>
        <w:pStyle w:val="Level1"/>
        <w:tabs>
          <w:tab w:val="num" w:pos="62"/>
        </w:tabs>
      </w:pPr>
      <w:bookmarkStart w:id="185" w:name="_Toc366237424"/>
      <w:bookmarkStart w:id="186" w:name="_Toc366498319"/>
      <w:bookmarkStart w:id="187" w:name="_Toc366237425"/>
      <w:bookmarkStart w:id="188" w:name="_Toc366498320"/>
      <w:bookmarkStart w:id="189" w:name="_Toc366237427"/>
      <w:bookmarkStart w:id="190" w:name="_Toc366498322"/>
      <w:bookmarkStart w:id="191" w:name="_Ref214948274"/>
      <w:bookmarkStart w:id="192" w:name="_Toc342396049"/>
      <w:bookmarkStart w:id="193" w:name="_Toc342396418"/>
      <w:bookmarkStart w:id="194" w:name="_Toc342400000"/>
      <w:bookmarkStart w:id="195" w:name="_Toc342400263"/>
      <w:bookmarkStart w:id="196" w:name="_Toc423703148"/>
      <w:bookmarkStart w:id="197" w:name="_Toc13215214"/>
      <w:bookmarkStart w:id="198" w:name="_Toc13832555"/>
      <w:bookmarkStart w:id="199" w:name="_Toc92797935"/>
      <w:bookmarkEnd w:id="185"/>
      <w:bookmarkEnd w:id="186"/>
      <w:bookmarkEnd w:id="187"/>
      <w:bookmarkEnd w:id="188"/>
      <w:bookmarkEnd w:id="189"/>
      <w:bookmarkEnd w:id="190"/>
      <w:r w:rsidRPr="004E2C08">
        <w:t>Minimum Content and Format Requirements</w:t>
      </w:r>
      <w:bookmarkEnd w:id="191"/>
      <w:bookmarkEnd w:id="192"/>
      <w:bookmarkEnd w:id="193"/>
      <w:bookmarkEnd w:id="194"/>
      <w:bookmarkEnd w:id="195"/>
      <w:bookmarkEnd w:id="196"/>
      <w:bookmarkEnd w:id="197"/>
      <w:bookmarkEnd w:id="198"/>
      <w:bookmarkEnd w:id="199"/>
    </w:p>
    <w:p w14:paraId="3BCA86DA" w14:textId="3FCE1A2A" w:rsidR="000874E1" w:rsidRPr="00B07289" w:rsidRDefault="00B43636" w:rsidP="00250A3A">
      <w:pPr>
        <w:pStyle w:val="Level11"/>
      </w:pPr>
      <w:r>
        <w:t>I</w:t>
      </w:r>
      <w:r w:rsidR="005E6A76" w:rsidRPr="00B07289">
        <w:t>f the Department considers that a Tender does not satisfy</w:t>
      </w:r>
      <w:r w:rsidR="004459F1" w:rsidRPr="00B07289">
        <w:t xml:space="preserve"> all of </w:t>
      </w:r>
      <w:r w:rsidR="005E6A76" w:rsidRPr="00B07289">
        <w:t xml:space="preserve">the following </w:t>
      </w:r>
      <w:r w:rsidR="005E6A76" w:rsidRPr="00D0367D">
        <w:t>Minimum</w:t>
      </w:r>
      <w:r w:rsidR="005E6A76" w:rsidRPr="00B07289">
        <w:t xml:space="preserve"> Content and Format Requirements, that Tender will be excluded from further consideration under this RFT:</w:t>
      </w:r>
    </w:p>
    <w:tbl>
      <w:tblPr>
        <w:tblW w:w="462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Caption w:val="This table lists Minimum Content and Format Requirements for a Tender"/>
      </w:tblPr>
      <w:tblGrid>
        <w:gridCol w:w="691"/>
        <w:gridCol w:w="7422"/>
      </w:tblGrid>
      <w:tr w:rsidR="006A5D03" w:rsidRPr="00B07289" w14:paraId="704DA7F9" w14:textId="77777777" w:rsidTr="00091C8C">
        <w:trPr>
          <w:tblHeader/>
        </w:trPr>
        <w:tc>
          <w:tcPr>
            <w:tcW w:w="426" w:type="pct"/>
            <w:shd w:val="clear" w:color="auto" w:fill="000000" w:themeFill="text1"/>
          </w:tcPr>
          <w:p w14:paraId="63A43DF9" w14:textId="77777777" w:rsidR="006A5D03" w:rsidRPr="00091C8C" w:rsidRDefault="006A5D03" w:rsidP="006A5D03">
            <w:pPr>
              <w:pStyle w:val="Levelafo"/>
              <w:spacing w:before="100" w:after="100"/>
              <w:ind w:left="0"/>
              <w:rPr>
                <w:rFonts w:ascii="Times New Roman" w:hAnsi="Times New Roman"/>
                <w:b/>
                <w:color w:val="FFFFFF"/>
                <w:sz w:val="22"/>
                <w:szCs w:val="22"/>
              </w:rPr>
            </w:pPr>
            <w:r w:rsidRPr="00091C8C">
              <w:rPr>
                <w:rFonts w:ascii="Times New Roman" w:hAnsi="Times New Roman"/>
                <w:b/>
                <w:color w:val="FFFFFF"/>
                <w:sz w:val="22"/>
                <w:szCs w:val="22"/>
              </w:rPr>
              <w:t>Item</w:t>
            </w:r>
          </w:p>
        </w:tc>
        <w:tc>
          <w:tcPr>
            <w:tcW w:w="4574" w:type="pct"/>
            <w:shd w:val="clear" w:color="auto" w:fill="000000" w:themeFill="text1"/>
          </w:tcPr>
          <w:p w14:paraId="2EEA5F10" w14:textId="77777777" w:rsidR="006A5D03" w:rsidRPr="00091C8C" w:rsidRDefault="006A5D03" w:rsidP="00091C8C">
            <w:pPr>
              <w:pStyle w:val="Levelafo"/>
              <w:spacing w:before="100" w:after="100"/>
              <w:ind w:left="0"/>
              <w:rPr>
                <w:rFonts w:ascii="Times New Roman" w:hAnsi="Times New Roman"/>
                <w:b/>
                <w:color w:val="FFFFFF"/>
                <w:sz w:val="22"/>
                <w:szCs w:val="22"/>
              </w:rPr>
            </w:pPr>
            <w:r w:rsidRPr="00091C8C">
              <w:rPr>
                <w:rFonts w:ascii="Times New Roman" w:hAnsi="Times New Roman"/>
                <w:b/>
                <w:color w:val="FFFFFF"/>
                <w:sz w:val="22"/>
                <w:szCs w:val="22"/>
              </w:rPr>
              <w:t xml:space="preserve">Minimum Content and Format Requirements </w:t>
            </w:r>
          </w:p>
        </w:tc>
      </w:tr>
      <w:tr w:rsidR="006A5D03" w:rsidRPr="00B07289" w14:paraId="754FB87E" w14:textId="77777777" w:rsidTr="00091C8C">
        <w:tc>
          <w:tcPr>
            <w:tcW w:w="426" w:type="pct"/>
          </w:tcPr>
          <w:p w14:paraId="6E320061" w14:textId="77777777" w:rsidR="006A5D03" w:rsidRPr="00B07289" w:rsidRDefault="006A5D03" w:rsidP="000874E1">
            <w:pPr>
              <w:pStyle w:val="Levelafo"/>
              <w:tabs>
                <w:tab w:val="num" w:pos="3600"/>
              </w:tabs>
              <w:spacing w:before="60" w:after="60"/>
              <w:ind w:left="34"/>
              <w:outlineLvl w:val="5"/>
              <w:rPr>
                <w:rFonts w:ascii="Times New Roman" w:hAnsi="Times New Roman"/>
                <w:sz w:val="22"/>
                <w:szCs w:val="22"/>
              </w:rPr>
            </w:pPr>
            <w:r w:rsidRPr="00B07289">
              <w:rPr>
                <w:rFonts w:ascii="Times New Roman" w:hAnsi="Times New Roman"/>
                <w:sz w:val="22"/>
                <w:szCs w:val="22"/>
              </w:rPr>
              <w:t>1</w:t>
            </w:r>
          </w:p>
        </w:tc>
        <w:tc>
          <w:tcPr>
            <w:tcW w:w="4574" w:type="pct"/>
          </w:tcPr>
          <w:p w14:paraId="0F456C12" w14:textId="77777777" w:rsidR="006A5D03" w:rsidRPr="00B07289" w:rsidRDefault="006A5D03" w:rsidP="000874E1">
            <w:pPr>
              <w:pStyle w:val="Levelafo"/>
              <w:tabs>
                <w:tab w:val="num" w:pos="3600"/>
              </w:tabs>
              <w:spacing w:before="60" w:after="60"/>
              <w:ind w:left="34"/>
              <w:outlineLvl w:val="5"/>
              <w:rPr>
                <w:rFonts w:ascii="Times New Roman" w:hAnsi="Times New Roman"/>
                <w:sz w:val="22"/>
                <w:szCs w:val="22"/>
              </w:rPr>
            </w:pPr>
            <w:r w:rsidRPr="00D939CD">
              <w:rPr>
                <w:rFonts w:ascii="Times New Roman" w:hAnsi="Times New Roman"/>
                <w:sz w:val="22"/>
                <w:szCs w:val="22"/>
              </w:rPr>
              <w:t>The Tender must be in English and measurements must be expressed in Australian legal units of measurement.</w:t>
            </w:r>
          </w:p>
        </w:tc>
      </w:tr>
      <w:tr w:rsidR="006A5D03" w:rsidRPr="00B07289" w14:paraId="6E0E423F" w14:textId="77777777" w:rsidTr="00091C8C">
        <w:tc>
          <w:tcPr>
            <w:tcW w:w="426" w:type="pct"/>
          </w:tcPr>
          <w:p w14:paraId="0E659E55" w14:textId="77777777" w:rsidR="006A5D03" w:rsidRPr="00B07289" w:rsidRDefault="006A5D03" w:rsidP="006C3545">
            <w:pPr>
              <w:pStyle w:val="Levelafo"/>
              <w:tabs>
                <w:tab w:val="num" w:pos="3600"/>
              </w:tabs>
              <w:spacing w:before="60" w:after="60"/>
              <w:ind w:left="34"/>
              <w:outlineLvl w:val="5"/>
              <w:rPr>
                <w:rFonts w:ascii="Times New Roman" w:hAnsi="Times New Roman"/>
                <w:sz w:val="22"/>
                <w:szCs w:val="22"/>
              </w:rPr>
            </w:pPr>
            <w:r w:rsidRPr="00B07289">
              <w:rPr>
                <w:rFonts w:ascii="Times New Roman" w:hAnsi="Times New Roman"/>
                <w:sz w:val="22"/>
                <w:szCs w:val="22"/>
              </w:rPr>
              <w:t>2</w:t>
            </w:r>
          </w:p>
        </w:tc>
        <w:tc>
          <w:tcPr>
            <w:tcW w:w="4574" w:type="pct"/>
          </w:tcPr>
          <w:p w14:paraId="6B77CD5C" w14:textId="5FD42FF3" w:rsidR="006A5D03" w:rsidRPr="00B07289" w:rsidRDefault="006A5D03" w:rsidP="00B07289">
            <w:pPr>
              <w:pStyle w:val="Levelafo"/>
              <w:tabs>
                <w:tab w:val="num" w:pos="3600"/>
              </w:tabs>
              <w:spacing w:before="60" w:after="60"/>
              <w:ind w:left="34"/>
              <w:outlineLvl w:val="5"/>
              <w:rPr>
                <w:rFonts w:ascii="Times New Roman" w:hAnsi="Times New Roman"/>
                <w:sz w:val="22"/>
                <w:szCs w:val="22"/>
              </w:rPr>
            </w:pPr>
            <w:r w:rsidRPr="00B07289">
              <w:rPr>
                <w:rFonts w:ascii="Times New Roman" w:hAnsi="Times New Roman"/>
                <w:sz w:val="22"/>
                <w:szCs w:val="22"/>
              </w:rPr>
              <w:t>The Tender must include a completed, signed and scanned Tenderer D</w:t>
            </w:r>
            <w:r w:rsidR="00B07289">
              <w:rPr>
                <w:rFonts w:ascii="Times New Roman" w:hAnsi="Times New Roman"/>
                <w:sz w:val="22"/>
                <w:szCs w:val="22"/>
              </w:rPr>
              <w:t>eed substantially</w:t>
            </w:r>
            <w:r w:rsidRPr="00B07289">
              <w:rPr>
                <w:rFonts w:ascii="Times New Roman" w:hAnsi="Times New Roman"/>
                <w:sz w:val="22"/>
                <w:szCs w:val="22"/>
              </w:rPr>
              <w:t xml:space="preserve"> in the form at </w:t>
            </w:r>
            <w:r w:rsidR="00B43636" w:rsidRPr="00B43636">
              <w:rPr>
                <w:rFonts w:ascii="Times New Roman" w:hAnsi="Times New Roman"/>
                <w:b/>
                <w:bCs/>
                <w:sz w:val="22"/>
                <w:szCs w:val="22"/>
              </w:rPr>
              <w:t>Part</w:t>
            </w:r>
            <w:r w:rsidR="00B43636">
              <w:rPr>
                <w:rFonts w:ascii="Times New Roman" w:hAnsi="Times New Roman"/>
                <w:sz w:val="22"/>
                <w:szCs w:val="22"/>
              </w:rPr>
              <w:t xml:space="preserve"> </w:t>
            </w:r>
            <w:r w:rsidR="00B43636" w:rsidRPr="00B43636">
              <w:rPr>
                <w:rFonts w:ascii="Times New Roman" w:hAnsi="Times New Roman"/>
                <w:b/>
                <w:bCs/>
                <w:sz w:val="22"/>
                <w:szCs w:val="22"/>
              </w:rPr>
              <w:t xml:space="preserve">6 </w:t>
            </w:r>
            <w:r w:rsidRPr="00B43636">
              <w:rPr>
                <w:rFonts w:ascii="Times New Roman" w:hAnsi="Times New Roman"/>
                <w:b/>
                <w:bCs/>
                <w:sz w:val="22"/>
                <w:szCs w:val="22"/>
              </w:rPr>
              <w:t xml:space="preserve">Schedule </w:t>
            </w:r>
            <w:r w:rsidR="00B43636" w:rsidRPr="00B43636">
              <w:rPr>
                <w:rFonts w:ascii="Times New Roman" w:hAnsi="Times New Roman"/>
                <w:b/>
                <w:bCs/>
                <w:sz w:val="22"/>
                <w:szCs w:val="22"/>
              </w:rPr>
              <w:t xml:space="preserve">1 – Tenderer’s </w:t>
            </w:r>
            <w:r w:rsidR="00D753B7">
              <w:rPr>
                <w:rFonts w:ascii="Times New Roman" w:hAnsi="Times New Roman"/>
                <w:b/>
                <w:bCs/>
                <w:sz w:val="22"/>
                <w:szCs w:val="22"/>
              </w:rPr>
              <w:t>d</w:t>
            </w:r>
            <w:r w:rsidR="00B43636" w:rsidRPr="00B43636">
              <w:rPr>
                <w:rFonts w:ascii="Times New Roman" w:hAnsi="Times New Roman"/>
                <w:b/>
                <w:bCs/>
                <w:sz w:val="22"/>
                <w:szCs w:val="22"/>
              </w:rPr>
              <w:t>eclarations</w:t>
            </w:r>
            <w:r w:rsidR="00B43636">
              <w:rPr>
                <w:rFonts w:ascii="Times New Roman" w:hAnsi="Times New Roman"/>
                <w:sz w:val="22"/>
                <w:szCs w:val="22"/>
              </w:rPr>
              <w:t>.</w:t>
            </w:r>
            <w:r w:rsidRPr="00B07289">
              <w:rPr>
                <w:rFonts w:ascii="Times New Roman" w:hAnsi="Times New Roman"/>
                <w:sz w:val="22"/>
                <w:szCs w:val="22"/>
              </w:rPr>
              <w:t xml:space="preserve">   </w:t>
            </w:r>
          </w:p>
        </w:tc>
      </w:tr>
      <w:tr w:rsidR="006A5D03" w:rsidRPr="00B07289" w14:paraId="5673AB5D" w14:textId="77777777" w:rsidTr="00091C8C">
        <w:tc>
          <w:tcPr>
            <w:tcW w:w="426" w:type="pct"/>
          </w:tcPr>
          <w:p w14:paraId="34106698" w14:textId="77777777" w:rsidR="006A5D03" w:rsidRPr="00B07289" w:rsidRDefault="006A5D03" w:rsidP="006C3545">
            <w:pPr>
              <w:pStyle w:val="Levelafo"/>
              <w:tabs>
                <w:tab w:val="num" w:pos="3600"/>
              </w:tabs>
              <w:spacing w:before="60" w:after="60"/>
              <w:ind w:left="34"/>
              <w:outlineLvl w:val="5"/>
              <w:rPr>
                <w:rFonts w:ascii="Times New Roman" w:hAnsi="Times New Roman"/>
                <w:sz w:val="22"/>
                <w:szCs w:val="22"/>
              </w:rPr>
            </w:pPr>
            <w:r w:rsidRPr="00B07289">
              <w:rPr>
                <w:rFonts w:ascii="Times New Roman" w:hAnsi="Times New Roman"/>
                <w:sz w:val="22"/>
                <w:szCs w:val="22"/>
              </w:rPr>
              <w:lastRenderedPageBreak/>
              <w:t>3</w:t>
            </w:r>
          </w:p>
        </w:tc>
        <w:tc>
          <w:tcPr>
            <w:tcW w:w="4574" w:type="pct"/>
          </w:tcPr>
          <w:p w14:paraId="743CAADC" w14:textId="45267FDC" w:rsidR="006A5D03" w:rsidRPr="00B07289" w:rsidRDefault="006A5D03" w:rsidP="006C3545">
            <w:pPr>
              <w:pStyle w:val="Levelafo"/>
              <w:tabs>
                <w:tab w:val="num" w:pos="3600"/>
              </w:tabs>
              <w:spacing w:before="60" w:after="60"/>
              <w:ind w:left="34"/>
              <w:outlineLvl w:val="5"/>
              <w:rPr>
                <w:rFonts w:ascii="Times New Roman" w:hAnsi="Times New Roman"/>
                <w:sz w:val="22"/>
                <w:szCs w:val="22"/>
              </w:rPr>
            </w:pPr>
            <w:r w:rsidRPr="00B07289">
              <w:rPr>
                <w:rFonts w:ascii="Times New Roman" w:hAnsi="Times New Roman"/>
                <w:sz w:val="22"/>
                <w:szCs w:val="22"/>
              </w:rPr>
              <w:t>Tenderers must substantially complete and submit the Pricing Schedule in</w:t>
            </w:r>
            <w:r w:rsidR="00D753B7">
              <w:rPr>
                <w:rFonts w:ascii="Times New Roman" w:hAnsi="Times New Roman"/>
                <w:sz w:val="22"/>
                <w:szCs w:val="22"/>
              </w:rPr>
              <w:t xml:space="preserve"> </w:t>
            </w:r>
            <w:r w:rsidR="00B43636" w:rsidRPr="00507D3B">
              <w:rPr>
                <w:rFonts w:ascii="Times New Roman" w:hAnsi="Times New Roman"/>
                <w:b/>
                <w:bCs/>
                <w:sz w:val="22"/>
                <w:szCs w:val="22"/>
              </w:rPr>
              <w:t>Part 6</w:t>
            </w:r>
            <w:r w:rsidR="00D753B7">
              <w:rPr>
                <w:rFonts w:ascii="Times New Roman" w:hAnsi="Times New Roman"/>
                <w:b/>
                <w:bCs/>
                <w:sz w:val="22"/>
                <w:szCs w:val="22"/>
              </w:rPr>
              <w:t>,</w:t>
            </w:r>
            <w:r w:rsidR="00B43636" w:rsidRPr="00507D3B">
              <w:rPr>
                <w:rFonts w:ascii="Times New Roman" w:hAnsi="Times New Roman"/>
                <w:b/>
                <w:bCs/>
                <w:sz w:val="22"/>
                <w:szCs w:val="22"/>
              </w:rPr>
              <w:t xml:space="preserve"> </w:t>
            </w:r>
            <w:r w:rsidRPr="00507D3B">
              <w:rPr>
                <w:rFonts w:ascii="Times New Roman" w:hAnsi="Times New Roman"/>
                <w:b/>
                <w:bCs/>
                <w:sz w:val="22"/>
                <w:szCs w:val="22"/>
              </w:rPr>
              <w:t xml:space="preserve">Schedule </w:t>
            </w:r>
            <w:r w:rsidR="00B43636" w:rsidRPr="00507D3B">
              <w:rPr>
                <w:rFonts w:ascii="Times New Roman" w:hAnsi="Times New Roman"/>
                <w:b/>
                <w:bCs/>
                <w:sz w:val="22"/>
                <w:szCs w:val="22"/>
              </w:rPr>
              <w:t>10</w:t>
            </w:r>
            <w:r w:rsidRPr="00507D3B">
              <w:rPr>
                <w:rFonts w:ascii="Times New Roman" w:hAnsi="Times New Roman"/>
                <w:b/>
                <w:bCs/>
                <w:sz w:val="22"/>
                <w:szCs w:val="22"/>
              </w:rPr>
              <w:t xml:space="preserve"> </w:t>
            </w:r>
            <w:r w:rsidR="00B43636" w:rsidRPr="00507D3B">
              <w:rPr>
                <w:rFonts w:ascii="Times New Roman" w:hAnsi="Times New Roman"/>
                <w:b/>
                <w:bCs/>
                <w:sz w:val="22"/>
                <w:szCs w:val="22"/>
              </w:rPr>
              <w:t xml:space="preserve">– Tenderer’s </w:t>
            </w:r>
            <w:r w:rsidR="00D753B7">
              <w:rPr>
                <w:rFonts w:ascii="Times New Roman" w:hAnsi="Times New Roman"/>
                <w:b/>
                <w:bCs/>
                <w:sz w:val="22"/>
                <w:szCs w:val="22"/>
              </w:rPr>
              <w:t>p</w:t>
            </w:r>
            <w:r w:rsidR="00B43636" w:rsidRPr="00507D3B">
              <w:rPr>
                <w:rFonts w:ascii="Times New Roman" w:hAnsi="Times New Roman"/>
                <w:b/>
                <w:bCs/>
                <w:sz w:val="22"/>
                <w:szCs w:val="22"/>
              </w:rPr>
              <w:t xml:space="preserve">ricing </w:t>
            </w:r>
            <w:r w:rsidRPr="00B07289">
              <w:rPr>
                <w:rFonts w:ascii="Times New Roman" w:hAnsi="Times New Roman"/>
                <w:sz w:val="22"/>
                <w:szCs w:val="22"/>
              </w:rPr>
              <w:t xml:space="preserve">in accordance with the instructions provided in Schedule </w:t>
            </w:r>
            <w:r w:rsidR="00B43636">
              <w:rPr>
                <w:rFonts w:ascii="Times New Roman" w:hAnsi="Times New Roman"/>
                <w:sz w:val="22"/>
                <w:szCs w:val="22"/>
              </w:rPr>
              <w:t>10</w:t>
            </w:r>
            <w:r w:rsidRPr="00B07289">
              <w:rPr>
                <w:rFonts w:ascii="Times New Roman" w:hAnsi="Times New Roman"/>
                <w:sz w:val="22"/>
                <w:szCs w:val="22"/>
              </w:rPr>
              <w:t xml:space="preserve">.  </w:t>
            </w:r>
          </w:p>
        </w:tc>
      </w:tr>
      <w:tr w:rsidR="00E27B55" w:rsidRPr="00B07289" w14:paraId="2B0BFA10" w14:textId="77777777" w:rsidTr="00091C8C">
        <w:tc>
          <w:tcPr>
            <w:tcW w:w="426" w:type="pct"/>
          </w:tcPr>
          <w:p w14:paraId="2E81E8ED" w14:textId="77777777" w:rsidR="00E27B55" w:rsidRPr="00B07289" w:rsidRDefault="00E27B55" w:rsidP="006C3545">
            <w:pPr>
              <w:pStyle w:val="Levelafo"/>
              <w:tabs>
                <w:tab w:val="num" w:pos="3600"/>
              </w:tabs>
              <w:spacing w:before="60" w:after="60"/>
              <w:ind w:left="34"/>
              <w:outlineLvl w:val="5"/>
              <w:rPr>
                <w:rFonts w:ascii="Times New Roman" w:hAnsi="Times New Roman"/>
                <w:sz w:val="22"/>
                <w:szCs w:val="22"/>
              </w:rPr>
            </w:pPr>
            <w:r w:rsidRPr="00B07289">
              <w:rPr>
                <w:rFonts w:ascii="Times New Roman" w:hAnsi="Times New Roman"/>
                <w:sz w:val="22"/>
                <w:szCs w:val="22"/>
              </w:rPr>
              <w:t>4</w:t>
            </w:r>
          </w:p>
        </w:tc>
        <w:tc>
          <w:tcPr>
            <w:tcW w:w="4574" w:type="pct"/>
          </w:tcPr>
          <w:p w14:paraId="48D19348" w14:textId="3DFA43B9" w:rsidR="00E27B55" w:rsidRPr="00B07289" w:rsidRDefault="00E27B55" w:rsidP="006C3545">
            <w:pPr>
              <w:pStyle w:val="Levelafo"/>
              <w:tabs>
                <w:tab w:val="num" w:pos="3600"/>
              </w:tabs>
              <w:spacing w:before="60" w:after="60"/>
              <w:ind w:left="34"/>
              <w:outlineLvl w:val="5"/>
              <w:rPr>
                <w:rFonts w:ascii="Times New Roman" w:hAnsi="Times New Roman"/>
                <w:sz w:val="22"/>
                <w:szCs w:val="22"/>
              </w:rPr>
            </w:pPr>
            <w:r w:rsidRPr="00B07289">
              <w:rPr>
                <w:rFonts w:ascii="Times New Roman" w:hAnsi="Times New Roman"/>
                <w:sz w:val="22"/>
                <w:szCs w:val="22"/>
              </w:rPr>
              <w:t>The Tenderer must include an Indigenous Participation Plan in its Tender</w:t>
            </w:r>
            <w:r w:rsidR="00507D3B">
              <w:rPr>
                <w:rFonts w:ascii="Times New Roman" w:hAnsi="Times New Roman"/>
                <w:sz w:val="22"/>
                <w:szCs w:val="22"/>
              </w:rPr>
              <w:t xml:space="preserve"> using the template provided in </w:t>
            </w:r>
            <w:r w:rsidR="00507D3B" w:rsidRPr="00507D3B">
              <w:rPr>
                <w:rFonts w:ascii="Times New Roman" w:hAnsi="Times New Roman"/>
                <w:b/>
                <w:bCs/>
                <w:sz w:val="22"/>
                <w:szCs w:val="22"/>
              </w:rPr>
              <w:t>Part 6</w:t>
            </w:r>
            <w:r w:rsidR="00D753B7">
              <w:rPr>
                <w:rFonts w:ascii="Times New Roman" w:hAnsi="Times New Roman"/>
                <w:b/>
                <w:bCs/>
                <w:sz w:val="22"/>
                <w:szCs w:val="22"/>
              </w:rPr>
              <w:t>,</w:t>
            </w:r>
            <w:r w:rsidR="00507D3B" w:rsidRPr="00507D3B">
              <w:rPr>
                <w:rFonts w:ascii="Times New Roman" w:hAnsi="Times New Roman"/>
                <w:b/>
                <w:bCs/>
                <w:sz w:val="22"/>
                <w:szCs w:val="22"/>
              </w:rPr>
              <w:t xml:space="preserve"> Schedule 5 – Tenderer’s Indigenous </w:t>
            </w:r>
            <w:r w:rsidR="00D753B7">
              <w:rPr>
                <w:rFonts w:ascii="Times New Roman" w:hAnsi="Times New Roman"/>
                <w:b/>
                <w:bCs/>
                <w:sz w:val="22"/>
                <w:szCs w:val="22"/>
              </w:rPr>
              <w:t>p</w:t>
            </w:r>
            <w:r w:rsidR="00507D3B" w:rsidRPr="00507D3B">
              <w:rPr>
                <w:rFonts w:ascii="Times New Roman" w:hAnsi="Times New Roman"/>
                <w:b/>
                <w:bCs/>
                <w:sz w:val="22"/>
                <w:szCs w:val="22"/>
              </w:rPr>
              <w:t>articipation</w:t>
            </w:r>
            <w:r w:rsidRPr="00507D3B">
              <w:rPr>
                <w:rFonts w:ascii="Times New Roman" w:hAnsi="Times New Roman"/>
                <w:b/>
                <w:bCs/>
                <w:sz w:val="22"/>
                <w:szCs w:val="22"/>
              </w:rPr>
              <w:t>.</w:t>
            </w:r>
          </w:p>
        </w:tc>
      </w:tr>
      <w:tr w:rsidR="003E3969" w:rsidRPr="00B07289" w14:paraId="5DA05639" w14:textId="77777777" w:rsidTr="00091C8C">
        <w:tc>
          <w:tcPr>
            <w:tcW w:w="426" w:type="pct"/>
          </w:tcPr>
          <w:p w14:paraId="0585078A" w14:textId="77777777" w:rsidR="003E3969" w:rsidRPr="00B07289" w:rsidRDefault="003E3969" w:rsidP="006C3545">
            <w:pPr>
              <w:pStyle w:val="Levelafo"/>
              <w:tabs>
                <w:tab w:val="num" w:pos="3600"/>
              </w:tabs>
              <w:spacing w:before="60" w:after="60"/>
              <w:ind w:left="34"/>
              <w:outlineLvl w:val="5"/>
              <w:rPr>
                <w:rFonts w:ascii="Times New Roman" w:hAnsi="Times New Roman"/>
                <w:sz w:val="22"/>
                <w:szCs w:val="22"/>
              </w:rPr>
            </w:pPr>
            <w:r w:rsidRPr="00D753B7">
              <w:rPr>
                <w:rFonts w:ascii="Times New Roman" w:hAnsi="Times New Roman"/>
                <w:sz w:val="22"/>
                <w:szCs w:val="22"/>
              </w:rPr>
              <w:t>5</w:t>
            </w:r>
          </w:p>
        </w:tc>
        <w:tc>
          <w:tcPr>
            <w:tcW w:w="4574" w:type="pct"/>
          </w:tcPr>
          <w:p w14:paraId="5B7EF6CC" w14:textId="71600C41" w:rsidR="003E3969" w:rsidRDefault="00D753B7" w:rsidP="006C3545">
            <w:pPr>
              <w:pStyle w:val="Levelafo"/>
              <w:tabs>
                <w:tab w:val="num" w:pos="3600"/>
              </w:tabs>
              <w:spacing w:before="60" w:after="60"/>
              <w:ind w:left="34"/>
              <w:outlineLvl w:val="5"/>
              <w:rPr>
                <w:rFonts w:ascii="Times New Roman" w:hAnsi="Times New Roman"/>
                <w:sz w:val="22"/>
                <w:szCs w:val="22"/>
              </w:rPr>
            </w:pPr>
            <w:r>
              <w:rPr>
                <w:rFonts w:ascii="Times New Roman" w:hAnsi="Times New Roman"/>
                <w:sz w:val="22"/>
                <w:szCs w:val="22"/>
              </w:rPr>
              <w:t xml:space="preserve">In </w:t>
            </w:r>
            <w:r w:rsidRPr="00D753B7">
              <w:rPr>
                <w:rFonts w:ascii="Times New Roman" w:hAnsi="Times New Roman"/>
                <w:b/>
                <w:bCs/>
                <w:sz w:val="22"/>
                <w:szCs w:val="22"/>
              </w:rPr>
              <w:t>Part 6</w:t>
            </w:r>
            <w:r>
              <w:rPr>
                <w:rFonts w:ascii="Times New Roman" w:hAnsi="Times New Roman"/>
                <w:b/>
                <w:bCs/>
                <w:sz w:val="22"/>
                <w:szCs w:val="22"/>
              </w:rPr>
              <w:t>,</w:t>
            </w:r>
            <w:r w:rsidRPr="00D753B7">
              <w:rPr>
                <w:rFonts w:ascii="Times New Roman" w:hAnsi="Times New Roman"/>
                <w:b/>
                <w:bCs/>
                <w:sz w:val="22"/>
                <w:szCs w:val="22"/>
              </w:rPr>
              <w:t xml:space="preserve"> Schedule 9 – Tenderer’s Valid and Satisfactory Statement of Tax Record</w:t>
            </w:r>
            <w:r>
              <w:rPr>
                <w:rFonts w:ascii="Times New Roman" w:hAnsi="Times New Roman"/>
                <w:sz w:val="22"/>
                <w:szCs w:val="22"/>
              </w:rPr>
              <w:t>, t</w:t>
            </w:r>
            <w:r w:rsidR="0014049E">
              <w:rPr>
                <w:rFonts w:ascii="Times New Roman" w:hAnsi="Times New Roman"/>
                <w:sz w:val="22"/>
                <w:szCs w:val="22"/>
              </w:rPr>
              <w:t>he Tender</w:t>
            </w:r>
            <w:r>
              <w:rPr>
                <w:rFonts w:ascii="Times New Roman" w:hAnsi="Times New Roman"/>
                <w:sz w:val="22"/>
                <w:szCs w:val="22"/>
              </w:rPr>
              <w:t>er</w:t>
            </w:r>
            <w:r w:rsidR="003E3969">
              <w:rPr>
                <w:rFonts w:ascii="Times New Roman" w:hAnsi="Times New Roman"/>
                <w:sz w:val="22"/>
                <w:szCs w:val="22"/>
              </w:rPr>
              <w:t xml:space="preserve"> must include either: </w:t>
            </w:r>
          </w:p>
          <w:p w14:paraId="30CEDCC2" w14:textId="77777777" w:rsidR="003E3969" w:rsidRDefault="003E3969" w:rsidP="003B0CB1">
            <w:pPr>
              <w:pStyle w:val="Levelafo"/>
              <w:numPr>
                <w:ilvl w:val="0"/>
                <w:numId w:val="16"/>
              </w:numPr>
              <w:spacing w:before="60" w:after="60"/>
              <w:outlineLvl w:val="5"/>
              <w:rPr>
                <w:rFonts w:ascii="Times New Roman" w:hAnsi="Times New Roman"/>
                <w:sz w:val="22"/>
                <w:szCs w:val="22"/>
              </w:rPr>
            </w:pPr>
            <w:r>
              <w:rPr>
                <w:rFonts w:ascii="Times New Roman" w:hAnsi="Times New Roman"/>
                <w:sz w:val="22"/>
                <w:szCs w:val="22"/>
              </w:rPr>
              <w:t xml:space="preserve">a Valid and Satisfactory Statement of Tax Record for the Tenderer; or </w:t>
            </w:r>
          </w:p>
          <w:p w14:paraId="0AF7C07E" w14:textId="77777777" w:rsidR="003E3969" w:rsidRPr="00B07289" w:rsidRDefault="003E3969" w:rsidP="003B0CB1">
            <w:pPr>
              <w:pStyle w:val="Levelafo"/>
              <w:numPr>
                <w:ilvl w:val="0"/>
                <w:numId w:val="16"/>
              </w:numPr>
              <w:spacing w:before="60" w:after="60"/>
              <w:outlineLvl w:val="5"/>
              <w:rPr>
                <w:rFonts w:ascii="Times New Roman" w:hAnsi="Times New Roman"/>
                <w:sz w:val="22"/>
                <w:szCs w:val="22"/>
              </w:rPr>
            </w:pPr>
            <w:r>
              <w:rPr>
                <w:rFonts w:ascii="Times New Roman" w:hAnsi="Times New Roman"/>
                <w:sz w:val="22"/>
                <w:szCs w:val="22"/>
              </w:rPr>
              <w:t xml:space="preserve">a receipt demonstrating that a Statement of Tax Record has been requested from the Australian Taxation Office for the Tenderer and the Tenderer then provides a Valid and Satisfactory Statement of Tax Record within 4 business days from the </w:t>
            </w:r>
            <w:r w:rsidR="00486ED8">
              <w:rPr>
                <w:rFonts w:ascii="Times New Roman" w:hAnsi="Times New Roman"/>
                <w:sz w:val="22"/>
                <w:szCs w:val="22"/>
              </w:rPr>
              <w:t>C</w:t>
            </w:r>
            <w:r>
              <w:rPr>
                <w:rFonts w:ascii="Times New Roman" w:hAnsi="Times New Roman"/>
                <w:sz w:val="22"/>
                <w:szCs w:val="22"/>
              </w:rPr>
              <w:t xml:space="preserve">losing </w:t>
            </w:r>
            <w:r w:rsidR="00486ED8">
              <w:rPr>
                <w:rFonts w:ascii="Times New Roman" w:hAnsi="Times New Roman"/>
                <w:sz w:val="22"/>
                <w:szCs w:val="22"/>
              </w:rPr>
              <w:t>T</w:t>
            </w:r>
            <w:r>
              <w:rPr>
                <w:rFonts w:ascii="Times New Roman" w:hAnsi="Times New Roman"/>
                <w:sz w:val="22"/>
                <w:szCs w:val="22"/>
              </w:rPr>
              <w:t xml:space="preserve">ime. </w:t>
            </w:r>
          </w:p>
        </w:tc>
      </w:tr>
    </w:tbl>
    <w:p w14:paraId="04A41AD3" w14:textId="77777777" w:rsidR="0030443A" w:rsidRPr="0030443A" w:rsidRDefault="0030443A" w:rsidP="0030443A">
      <w:pPr>
        <w:rPr>
          <w:rFonts w:ascii="Times New Roman" w:hAnsi="Times New Roman"/>
          <w:b/>
          <w:sz w:val="22"/>
        </w:rPr>
      </w:pPr>
      <w:bookmarkStart w:id="200" w:name="_Ref213401019"/>
      <w:r w:rsidRPr="0030443A">
        <w:rPr>
          <w:rFonts w:ascii="Times New Roman" w:hAnsi="Times New Roman"/>
          <w:b/>
          <w:sz w:val="22"/>
        </w:rPr>
        <w:t>Unintentional Errors of Form</w:t>
      </w:r>
    </w:p>
    <w:p w14:paraId="26A5BDE9" w14:textId="77777777" w:rsidR="00272D8C" w:rsidRDefault="005E6A76" w:rsidP="00250A3A">
      <w:pPr>
        <w:pStyle w:val="Level11"/>
      </w:pPr>
      <w:bookmarkStart w:id="201" w:name="_Ref366593738"/>
      <w:bookmarkStart w:id="202" w:name="_Ref367456903"/>
      <w:bookmarkEnd w:id="200"/>
      <w:r w:rsidRPr="00B07289">
        <w:t>Without limiting the Department's other rights in this RFT, the Department may allow the Tenderer to correct any error of form in a Tender that appears to be unintentional, by lodging a correction or additional information, in writing in accordance with the direction of the Department</w:t>
      </w:r>
      <w:bookmarkEnd w:id="201"/>
      <w:r w:rsidR="0030443A">
        <w:t>, but will not permit any material alteration or addition to the Tender</w:t>
      </w:r>
      <w:r w:rsidR="00285A01" w:rsidRPr="00B07289">
        <w:t>.</w:t>
      </w:r>
      <w:bookmarkEnd w:id="202"/>
    </w:p>
    <w:p w14:paraId="3F736265" w14:textId="77777777" w:rsidR="005E6A76" w:rsidRPr="00B07289" w:rsidRDefault="005E6A76" w:rsidP="00250A3A">
      <w:pPr>
        <w:pStyle w:val="Level11"/>
      </w:pPr>
      <w:r w:rsidRPr="00B07289">
        <w:t>If the Department provides any Tenderer with the opportunity to correct errors of form, it will provide the same opportunity to all other Tenderers that are in the same position.</w:t>
      </w:r>
    </w:p>
    <w:p w14:paraId="489292DC" w14:textId="77777777" w:rsidR="009B6D83" w:rsidRDefault="009B6D83" w:rsidP="00222AD3">
      <w:pPr>
        <w:pStyle w:val="Level1"/>
      </w:pPr>
      <w:bookmarkStart w:id="203" w:name="_Ref366573787"/>
      <w:bookmarkStart w:id="204" w:name="_Toc423703149"/>
      <w:bookmarkStart w:id="205" w:name="_Toc13215215"/>
      <w:bookmarkStart w:id="206" w:name="_Toc13832556"/>
      <w:bookmarkStart w:id="207" w:name="_Toc92797936"/>
      <w:bookmarkStart w:id="208" w:name="_Toc342396050"/>
      <w:bookmarkStart w:id="209" w:name="_Toc342396419"/>
      <w:bookmarkStart w:id="210" w:name="_Toc342400003"/>
      <w:bookmarkStart w:id="211" w:name="_Toc342400266"/>
      <w:r>
        <w:t>essential requirements</w:t>
      </w:r>
      <w:bookmarkEnd w:id="203"/>
      <w:bookmarkEnd w:id="204"/>
      <w:bookmarkEnd w:id="205"/>
      <w:bookmarkEnd w:id="206"/>
      <w:bookmarkEnd w:id="207"/>
    </w:p>
    <w:p w14:paraId="3A18D76A" w14:textId="77777777" w:rsidR="004459F1" w:rsidRPr="00F61214" w:rsidRDefault="004459F1" w:rsidP="00250A3A">
      <w:pPr>
        <w:pStyle w:val="Level11"/>
      </w:pPr>
      <w:r w:rsidRPr="00931278">
        <w:t xml:space="preserve">If the Department considers that a Tenderer does not satisfy all of the following Essential </w:t>
      </w:r>
      <w:r w:rsidRPr="00F61214">
        <w:t xml:space="preserve">Requirements, that Tender will be excluded from further consideration under this RFT: </w:t>
      </w:r>
    </w:p>
    <w:tbl>
      <w:tblPr>
        <w:tblW w:w="462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Caption w:val="This table lists the Essential Requirements for the Tender"/>
      </w:tblPr>
      <w:tblGrid>
        <w:gridCol w:w="691"/>
        <w:gridCol w:w="7422"/>
      </w:tblGrid>
      <w:tr w:rsidR="004E70F7" w:rsidRPr="00764400" w14:paraId="6AC8B2A5" w14:textId="77777777" w:rsidTr="00091C8C">
        <w:trPr>
          <w:tblHeader/>
        </w:trPr>
        <w:tc>
          <w:tcPr>
            <w:tcW w:w="426" w:type="pct"/>
            <w:shd w:val="clear" w:color="auto" w:fill="000000" w:themeFill="text1"/>
          </w:tcPr>
          <w:p w14:paraId="660CE103" w14:textId="77777777" w:rsidR="004E70F7" w:rsidRPr="00091C8C" w:rsidRDefault="004E70F7" w:rsidP="000874E1">
            <w:pPr>
              <w:spacing w:before="60" w:after="60"/>
              <w:rPr>
                <w:rFonts w:ascii="Times New Roman" w:hAnsi="Times New Roman"/>
                <w:b/>
                <w:sz w:val="22"/>
                <w:szCs w:val="22"/>
              </w:rPr>
            </w:pPr>
            <w:r w:rsidRPr="00091C8C">
              <w:rPr>
                <w:rFonts w:ascii="Times New Roman" w:hAnsi="Times New Roman"/>
                <w:b/>
                <w:color w:val="FFFFFF"/>
                <w:sz w:val="22"/>
                <w:szCs w:val="22"/>
              </w:rPr>
              <w:t>Item</w:t>
            </w:r>
          </w:p>
        </w:tc>
        <w:tc>
          <w:tcPr>
            <w:tcW w:w="4574" w:type="pct"/>
            <w:shd w:val="clear" w:color="auto" w:fill="000000" w:themeFill="text1"/>
          </w:tcPr>
          <w:p w14:paraId="17211253" w14:textId="77777777" w:rsidR="004E70F7" w:rsidRPr="00091C8C" w:rsidRDefault="004E70F7" w:rsidP="000874E1">
            <w:pPr>
              <w:spacing w:before="60" w:after="60"/>
              <w:rPr>
                <w:rFonts w:ascii="Times New Roman" w:hAnsi="Times New Roman"/>
                <w:b/>
                <w:sz w:val="22"/>
                <w:szCs w:val="22"/>
              </w:rPr>
            </w:pPr>
            <w:r w:rsidRPr="00091C8C">
              <w:rPr>
                <w:rFonts w:ascii="Times New Roman" w:hAnsi="Times New Roman"/>
                <w:b/>
                <w:sz w:val="22"/>
                <w:szCs w:val="22"/>
              </w:rPr>
              <w:t xml:space="preserve">Essential Requirements </w:t>
            </w:r>
          </w:p>
        </w:tc>
      </w:tr>
      <w:tr w:rsidR="004E70F7" w:rsidRPr="00931278" w14:paraId="386D4534" w14:textId="77777777" w:rsidTr="00091C8C">
        <w:tc>
          <w:tcPr>
            <w:tcW w:w="426" w:type="pct"/>
          </w:tcPr>
          <w:p w14:paraId="307A627F" w14:textId="77777777" w:rsidR="004E70F7" w:rsidRPr="00931278" w:rsidRDefault="004E70F7" w:rsidP="000874E1">
            <w:pPr>
              <w:spacing w:before="60" w:after="60"/>
              <w:rPr>
                <w:rFonts w:ascii="Times New Roman" w:hAnsi="Times New Roman"/>
                <w:sz w:val="22"/>
                <w:szCs w:val="22"/>
              </w:rPr>
            </w:pPr>
            <w:r w:rsidRPr="00931278">
              <w:rPr>
                <w:rFonts w:ascii="Times New Roman" w:hAnsi="Times New Roman"/>
                <w:sz w:val="22"/>
                <w:szCs w:val="22"/>
              </w:rPr>
              <w:t>1</w:t>
            </w:r>
          </w:p>
        </w:tc>
        <w:tc>
          <w:tcPr>
            <w:tcW w:w="4574" w:type="pct"/>
          </w:tcPr>
          <w:p w14:paraId="62217408" w14:textId="772D7345" w:rsidR="004E70F7" w:rsidRPr="00F61214" w:rsidRDefault="00F61214" w:rsidP="000874E1">
            <w:pPr>
              <w:spacing w:before="60" w:after="60"/>
              <w:rPr>
                <w:rFonts w:ascii="Times New Roman" w:hAnsi="Times New Roman"/>
                <w:sz w:val="22"/>
                <w:szCs w:val="22"/>
              </w:rPr>
            </w:pPr>
            <w:r w:rsidRPr="00F61214">
              <w:rPr>
                <w:rFonts w:ascii="Times New Roman" w:hAnsi="Times New Roman"/>
                <w:sz w:val="22"/>
                <w:szCs w:val="22"/>
              </w:rPr>
              <w:t>Not applicable.</w:t>
            </w:r>
          </w:p>
        </w:tc>
      </w:tr>
    </w:tbl>
    <w:p w14:paraId="69F04101" w14:textId="77777777" w:rsidR="005060CA" w:rsidRPr="00931278" w:rsidRDefault="00333E88" w:rsidP="00250A3A">
      <w:pPr>
        <w:pStyle w:val="Level11"/>
      </w:pPr>
      <w:r w:rsidRPr="00931278">
        <w:t>Notwithstanding the use of the words “must”, "shall", "minimum", "required to" or similar language or anything to the contrary in</w:t>
      </w:r>
      <w:r w:rsidR="002D7574" w:rsidRPr="00931278">
        <w:t xml:space="preserve"> </w:t>
      </w:r>
      <w:r w:rsidRPr="00931278">
        <w:t>Statement of Requirement or elsewhere in this RFT, the</w:t>
      </w:r>
      <w:r w:rsidR="004459F1" w:rsidRPr="00931278">
        <w:t>re are no other</w:t>
      </w:r>
      <w:r w:rsidR="00DE0715" w:rsidRPr="00931278">
        <w:t xml:space="preserve"> Essential Requirements for this RFT</w:t>
      </w:r>
      <w:r w:rsidR="004459F1" w:rsidRPr="00931278">
        <w:t xml:space="preserve"> besides those set out in the table above (if any).</w:t>
      </w:r>
    </w:p>
    <w:p w14:paraId="40FAC07E" w14:textId="44FD8081" w:rsidR="003534A0" w:rsidRPr="004E2C08" w:rsidRDefault="003534A0" w:rsidP="00222AD3">
      <w:pPr>
        <w:pStyle w:val="Level1"/>
      </w:pPr>
      <w:bookmarkStart w:id="212" w:name="_Toc423703150"/>
      <w:bookmarkStart w:id="213" w:name="_Toc13215216"/>
      <w:bookmarkStart w:id="214" w:name="_Toc13832557"/>
      <w:bookmarkStart w:id="215" w:name="_Toc92797937"/>
      <w:r w:rsidRPr="004E2C08">
        <w:t xml:space="preserve">Format of </w:t>
      </w:r>
      <w:r w:rsidR="00DE0715">
        <w:t>tenders</w:t>
      </w:r>
      <w:bookmarkEnd w:id="208"/>
      <w:bookmarkEnd w:id="209"/>
      <w:bookmarkEnd w:id="210"/>
      <w:bookmarkEnd w:id="211"/>
      <w:bookmarkEnd w:id="212"/>
      <w:bookmarkEnd w:id="213"/>
      <w:bookmarkEnd w:id="214"/>
      <w:bookmarkEnd w:id="215"/>
    </w:p>
    <w:p w14:paraId="6EB788A6" w14:textId="2A90785B" w:rsidR="003534A0" w:rsidRPr="0030443A" w:rsidRDefault="003534A0" w:rsidP="00250A3A">
      <w:pPr>
        <w:pStyle w:val="Level11"/>
      </w:pPr>
      <w:r w:rsidRPr="0030443A">
        <w:t xml:space="preserve">Tenders should be completed in accordance with </w:t>
      </w:r>
      <w:r w:rsidR="00081C50" w:rsidRPr="00D939CD">
        <w:rPr>
          <w:b/>
          <w:bCs/>
        </w:rPr>
        <w:t>Part 6 – Response Schedules</w:t>
      </w:r>
      <w:r w:rsidRPr="0030443A">
        <w:t>, noting the following:</w:t>
      </w:r>
    </w:p>
    <w:p w14:paraId="12023135" w14:textId="153B236A" w:rsidR="003534A0" w:rsidRPr="0030443A" w:rsidRDefault="003534A0" w:rsidP="000F14F0">
      <w:pPr>
        <w:pStyle w:val="Levela"/>
      </w:pPr>
      <w:bookmarkStart w:id="216" w:name="_Toc342400004"/>
      <w:bookmarkStart w:id="217" w:name="_Toc342400267"/>
      <w:r w:rsidRPr="0030443A">
        <w:t>all applicable information should be provided in response to the information requirements set out in</w:t>
      </w:r>
      <w:r w:rsidR="006C3545" w:rsidRPr="0030443A">
        <w:t xml:space="preserve"> </w:t>
      </w:r>
      <w:r w:rsidR="00081C50" w:rsidRPr="00D939CD">
        <w:rPr>
          <w:b/>
          <w:bCs/>
        </w:rPr>
        <w:t xml:space="preserve">Part 6 </w:t>
      </w:r>
      <w:r w:rsidR="00D939CD" w:rsidRPr="00D939CD">
        <w:rPr>
          <w:b/>
          <w:bCs/>
        </w:rPr>
        <w:t xml:space="preserve">– </w:t>
      </w:r>
      <w:r w:rsidR="00081C50" w:rsidRPr="00D939CD">
        <w:rPr>
          <w:b/>
          <w:bCs/>
        </w:rPr>
        <w:t>Response Schedules</w:t>
      </w:r>
      <w:r w:rsidRPr="00D939CD">
        <w:t>;</w:t>
      </w:r>
      <w:bookmarkEnd w:id="216"/>
      <w:bookmarkEnd w:id="217"/>
    </w:p>
    <w:p w14:paraId="79267D1E" w14:textId="77777777" w:rsidR="003534A0" w:rsidRPr="0030443A" w:rsidRDefault="003534A0" w:rsidP="000F14F0">
      <w:pPr>
        <w:pStyle w:val="Levela"/>
      </w:pPr>
      <w:bookmarkStart w:id="218" w:name="_Toc342400005"/>
      <w:bookmarkStart w:id="219" w:name="_Toc342400268"/>
      <w:r w:rsidRPr="0030443A">
        <w:t xml:space="preserve">where a response to a particular requirement is covered in another section of the </w:t>
      </w:r>
      <w:r w:rsidR="00B61D12" w:rsidRPr="0030443A">
        <w:t>Tender</w:t>
      </w:r>
      <w:r w:rsidRPr="0030443A">
        <w:t>, a cross reference to that section should be provided;</w:t>
      </w:r>
      <w:bookmarkEnd w:id="218"/>
      <w:bookmarkEnd w:id="219"/>
      <w:r w:rsidR="00AC57BE" w:rsidRPr="0030443A">
        <w:t xml:space="preserve"> and</w:t>
      </w:r>
    </w:p>
    <w:p w14:paraId="549AD0F2" w14:textId="77777777" w:rsidR="003534A0" w:rsidRPr="0030443A" w:rsidRDefault="00B61D12" w:rsidP="000F14F0">
      <w:pPr>
        <w:pStyle w:val="Levela"/>
      </w:pPr>
      <w:bookmarkStart w:id="220" w:name="_Toc342400007"/>
      <w:bookmarkStart w:id="221" w:name="_Toc342400270"/>
      <w:r w:rsidRPr="0030443A">
        <w:t>T</w:t>
      </w:r>
      <w:r w:rsidR="003534A0" w:rsidRPr="0030443A">
        <w:t>enderers may include additional or support</w:t>
      </w:r>
      <w:r w:rsidR="0030443A">
        <w:t>ing</w:t>
      </w:r>
      <w:r w:rsidR="003534A0" w:rsidRPr="0030443A">
        <w:t xml:space="preserve"> materials (as supplements or attachments to the </w:t>
      </w:r>
      <w:r w:rsidRPr="0030443A">
        <w:t xml:space="preserve">Tender </w:t>
      </w:r>
      <w:r w:rsidR="003534A0" w:rsidRPr="0030443A">
        <w:t xml:space="preserve">Response Information) noting that </w:t>
      </w:r>
      <w:r w:rsidRPr="0030443A">
        <w:t xml:space="preserve">Tenderers </w:t>
      </w:r>
      <w:r w:rsidR="003534A0" w:rsidRPr="0030443A">
        <w:t xml:space="preserve">are discouraged from including generic marketing information that does not relate to </w:t>
      </w:r>
      <w:r w:rsidR="003534A0" w:rsidRPr="0030443A">
        <w:lastRenderedPageBreak/>
        <w:t>the information requested in this RFT and/or does not address the Evaluation Criteria.</w:t>
      </w:r>
      <w:bookmarkEnd w:id="220"/>
      <w:bookmarkEnd w:id="221"/>
    </w:p>
    <w:p w14:paraId="524EC73A" w14:textId="503F2C78" w:rsidR="006C3545" w:rsidRPr="0030443A" w:rsidRDefault="0030443A" w:rsidP="00250A3A">
      <w:pPr>
        <w:pStyle w:val="Level11"/>
      </w:pPr>
      <w:r w:rsidRPr="0030443A">
        <w:t xml:space="preserve">Tenderers should also complete the </w:t>
      </w:r>
      <w:r w:rsidR="00EF03AA" w:rsidRPr="00EF03AA">
        <w:rPr>
          <w:b/>
          <w:bCs/>
        </w:rPr>
        <w:t>Part 6</w:t>
      </w:r>
      <w:r w:rsidR="00D939CD">
        <w:rPr>
          <w:b/>
          <w:bCs/>
        </w:rPr>
        <w:t>,</w:t>
      </w:r>
      <w:r w:rsidR="00EF03AA" w:rsidRPr="00EF03AA">
        <w:rPr>
          <w:b/>
          <w:bCs/>
        </w:rPr>
        <w:t xml:space="preserve"> Schedule 8 – Response to Draft Contract</w:t>
      </w:r>
      <w:r w:rsidR="00EF03AA">
        <w:t xml:space="preserve"> </w:t>
      </w:r>
      <w:r w:rsidRPr="0030443A">
        <w:t>in relation to:</w:t>
      </w:r>
    </w:p>
    <w:p w14:paraId="333DEAD1" w14:textId="77777777" w:rsidR="00A43B14" w:rsidRPr="0030443A" w:rsidRDefault="0030443A" w:rsidP="000F14F0">
      <w:pPr>
        <w:pStyle w:val="Levela"/>
      </w:pPr>
      <w:r w:rsidRPr="0030443A">
        <w:t>any of the provisions of the Draft Contract with which the Tenderer is partially compliant or non-compliant; or</w:t>
      </w:r>
    </w:p>
    <w:p w14:paraId="6966193B" w14:textId="77777777" w:rsidR="006C3545" w:rsidRPr="0030443A" w:rsidRDefault="0030443A" w:rsidP="000F14F0">
      <w:pPr>
        <w:pStyle w:val="Levela"/>
      </w:pPr>
      <w:r w:rsidRPr="0030443A">
        <w:t>any claim of confidentiality in relation to any aspects of their Tender</w:t>
      </w:r>
      <w:r w:rsidR="006C3545" w:rsidRPr="0030443A">
        <w:t>.</w:t>
      </w:r>
    </w:p>
    <w:p w14:paraId="0CE2ED50" w14:textId="77777777" w:rsidR="003534A0" w:rsidRPr="004E2C08" w:rsidRDefault="003534A0" w:rsidP="00222AD3">
      <w:pPr>
        <w:pStyle w:val="Level1"/>
      </w:pPr>
      <w:bookmarkStart w:id="222" w:name="_Toc64453265"/>
      <w:bookmarkStart w:id="223" w:name="_Ref96160636"/>
      <w:bookmarkStart w:id="224" w:name="_Ref96160779"/>
      <w:bookmarkStart w:id="225" w:name="_Ref96161699"/>
      <w:bookmarkStart w:id="226" w:name="_Toc139786697"/>
      <w:bookmarkStart w:id="227" w:name="_Toc139786867"/>
      <w:bookmarkStart w:id="228" w:name="_Toc194292142"/>
      <w:bookmarkStart w:id="229" w:name="_Toc215308335"/>
      <w:bookmarkStart w:id="230" w:name="_Toc342396051"/>
      <w:bookmarkStart w:id="231" w:name="_Toc342396420"/>
      <w:bookmarkStart w:id="232" w:name="_Toc342400008"/>
      <w:bookmarkStart w:id="233" w:name="_Toc342400271"/>
      <w:bookmarkStart w:id="234" w:name="_Toc423703151"/>
      <w:bookmarkStart w:id="235" w:name="_Toc13215217"/>
      <w:bookmarkStart w:id="236" w:name="_Toc13832558"/>
      <w:bookmarkStart w:id="237" w:name="_Toc92797938"/>
      <w:r w:rsidRPr="004E2C08">
        <w:t>Pricing</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78B6D9B8" w14:textId="186B7738" w:rsidR="004E38DA" w:rsidRPr="00060314" w:rsidRDefault="004E38DA" w:rsidP="00250A3A">
      <w:pPr>
        <w:pStyle w:val="Level11"/>
      </w:pPr>
      <w:bookmarkStart w:id="238" w:name="_Toc342400009"/>
      <w:bookmarkStart w:id="239" w:name="_Toc342400272"/>
      <w:r w:rsidRPr="00060314">
        <w:t>Tenderers should provide full details of their proposed price structure in</w:t>
      </w:r>
      <w:r w:rsidR="00EF03AA">
        <w:t xml:space="preserve"> </w:t>
      </w:r>
      <w:r w:rsidR="00EF03AA" w:rsidRPr="00EF03AA">
        <w:rPr>
          <w:b/>
          <w:bCs/>
        </w:rPr>
        <w:t>Part 6</w:t>
      </w:r>
      <w:r w:rsidR="00EF03AA">
        <w:rPr>
          <w:b/>
          <w:bCs/>
        </w:rPr>
        <w:t>,</w:t>
      </w:r>
      <w:r w:rsidR="00EF03AA" w:rsidRPr="00EF03AA">
        <w:rPr>
          <w:b/>
          <w:bCs/>
        </w:rPr>
        <w:t xml:space="preserve"> </w:t>
      </w:r>
      <w:r w:rsidRPr="00EF03AA">
        <w:rPr>
          <w:b/>
          <w:bCs/>
        </w:rPr>
        <w:t xml:space="preserve">Schedule </w:t>
      </w:r>
      <w:r w:rsidR="00EF03AA" w:rsidRPr="00EF03AA">
        <w:rPr>
          <w:b/>
          <w:bCs/>
        </w:rPr>
        <w:t xml:space="preserve">10 </w:t>
      </w:r>
      <w:r w:rsidR="00EF03AA">
        <w:rPr>
          <w:b/>
          <w:bCs/>
        </w:rPr>
        <w:t xml:space="preserve">– </w:t>
      </w:r>
      <w:r w:rsidR="00EF03AA" w:rsidRPr="00EF03AA">
        <w:rPr>
          <w:b/>
          <w:bCs/>
        </w:rPr>
        <w:t xml:space="preserve">Tenderer’s </w:t>
      </w:r>
      <w:r w:rsidR="00D753B7">
        <w:rPr>
          <w:b/>
          <w:bCs/>
        </w:rPr>
        <w:t>p</w:t>
      </w:r>
      <w:r w:rsidR="00EF03AA" w:rsidRPr="00EF03AA">
        <w:rPr>
          <w:b/>
          <w:bCs/>
        </w:rPr>
        <w:t>ricing</w:t>
      </w:r>
      <w:r w:rsidR="00285A01" w:rsidRPr="00060314">
        <w:t xml:space="preserve">.  </w:t>
      </w:r>
      <w:r w:rsidRPr="00060314">
        <w:t>This document should be included in a separate electronic file when the Tender is lodged and no pricing should be included in any other part of the Tender.</w:t>
      </w:r>
      <w:bookmarkStart w:id="240" w:name="_Toc342400010"/>
      <w:bookmarkStart w:id="241" w:name="_Toc342400273"/>
      <w:bookmarkEnd w:id="238"/>
      <w:bookmarkEnd w:id="239"/>
    </w:p>
    <w:p w14:paraId="19CB68DF" w14:textId="7285D641" w:rsidR="003534A0" w:rsidRPr="00060314" w:rsidRDefault="003534A0" w:rsidP="00250A3A">
      <w:pPr>
        <w:pStyle w:val="Level11"/>
      </w:pPr>
      <w:r w:rsidRPr="00060314">
        <w:t>Tendered prices should include all charges necessary and incidental to the proper delivery of the Services.</w:t>
      </w:r>
      <w:bookmarkEnd w:id="240"/>
      <w:bookmarkEnd w:id="241"/>
    </w:p>
    <w:p w14:paraId="2B8304C3" w14:textId="7AC03A7C" w:rsidR="003534A0" w:rsidRPr="00060314" w:rsidRDefault="003534A0" w:rsidP="00250A3A">
      <w:pPr>
        <w:pStyle w:val="Level11"/>
      </w:pPr>
      <w:bookmarkStart w:id="242" w:name="_Toc342400011"/>
      <w:bookmarkStart w:id="243" w:name="_Toc342400274"/>
      <w:r w:rsidRPr="00060314">
        <w:t xml:space="preserve">Prices should be fixed for the duration of the </w:t>
      </w:r>
      <w:r w:rsidR="00112249" w:rsidRPr="00060314">
        <w:t>C</w:t>
      </w:r>
      <w:r w:rsidRPr="00060314">
        <w:t xml:space="preserve">ontract </w:t>
      </w:r>
      <w:r w:rsidR="005F3E2E" w:rsidRPr="00060314">
        <w:t>unless otherwise indicated by the Department in this RFT.</w:t>
      </w:r>
      <w:bookmarkEnd w:id="242"/>
      <w:bookmarkEnd w:id="243"/>
    </w:p>
    <w:p w14:paraId="5C5A66D5" w14:textId="51A1315A" w:rsidR="003534A0" w:rsidRPr="00060314" w:rsidRDefault="003534A0" w:rsidP="00250A3A">
      <w:pPr>
        <w:pStyle w:val="Level11"/>
      </w:pPr>
      <w:bookmarkStart w:id="244" w:name="_Toc342400012"/>
      <w:bookmarkStart w:id="245" w:name="_Toc342400275"/>
      <w:r w:rsidRPr="00060314">
        <w:t>Prices should be in Australian dollars</w:t>
      </w:r>
      <w:r w:rsidR="00690EF2">
        <w:t xml:space="preserve"> and shown both </w:t>
      </w:r>
      <w:r w:rsidRPr="00060314">
        <w:t xml:space="preserve">inclusive </w:t>
      </w:r>
      <w:r w:rsidR="00690EF2">
        <w:t xml:space="preserve">and exclusive </w:t>
      </w:r>
      <w:r w:rsidRPr="00060314">
        <w:t>of GST.</w:t>
      </w:r>
      <w:bookmarkEnd w:id="244"/>
      <w:bookmarkEnd w:id="245"/>
    </w:p>
    <w:p w14:paraId="1327E9D9" w14:textId="77777777" w:rsidR="004162AF" w:rsidRPr="00FB205D" w:rsidRDefault="004162AF" w:rsidP="00222AD3">
      <w:pPr>
        <w:pStyle w:val="Level1"/>
      </w:pPr>
      <w:bookmarkStart w:id="246" w:name="_Toc366237433"/>
      <w:bookmarkStart w:id="247" w:name="_Toc366498328"/>
      <w:bookmarkStart w:id="248" w:name="_Toc366237434"/>
      <w:bookmarkStart w:id="249" w:name="_Toc366498329"/>
      <w:bookmarkStart w:id="250" w:name="_Toc366237437"/>
      <w:bookmarkStart w:id="251" w:name="_Toc366498332"/>
      <w:bookmarkStart w:id="252" w:name="_Toc366237441"/>
      <w:bookmarkStart w:id="253" w:name="_Toc366498336"/>
      <w:bookmarkStart w:id="254" w:name="_Toc366237442"/>
      <w:bookmarkStart w:id="255" w:name="_Toc366498337"/>
      <w:bookmarkStart w:id="256" w:name="_Toc366569141"/>
      <w:bookmarkStart w:id="257" w:name="_Toc366237444"/>
      <w:bookmarkStart w:id="258" w:name="_Toc366498339"/>
      <w:bookmarkStart w:id="259" w:name="_Toc366237445"/>
      <w:bookmarkStart w:id="260" w:name="_Toc366498340"/>
      <w:bookmarkStart w:id="261" w:name="_Toc366569144"/>
      <w:bookmarkStart w:id="262" w:name="_Toc366237446"/>
      <w:bookmarkStart w:id="263" w:name="_Toc366498341"/>
      <w:bookmarkStart w:id="264" w:name="_Toc366237448"/>
      <w:bookmarkStart w:id="265" w:name="_Toc366498343"/>
      <w:bookmarkStart w:id="266" w:name="_Toc366237450"/>
      <w:bookmarkStart w:id="267" w:name="_Toc366498345"/>
      <w:bookmarkStart w:id="268" w:name="_Toc366237451"/>
      <w:bookmarkStart w:id="269" w:name="_Toc366498346"/>
      <w:bookmarkStart w:id="270" w:name="_Toc423703152"/>
      <w:bookmarkStart w:id="271" w:name="_Toc13215218"/>
      <w:bookmarkStart w:id="272" w:name="_Toc13832559"/>
      <w:bookmarkStart w:id="273" w:name="_Toc92797939"/>
      <w:bookmarkStart w:id="274" w:name="_Toc64453270"/>
      <w:bookmarkStart w:id="275" w:name="_Toc64453268"/>
      <w:bookmarkStart w:id="276" w:name="_Toc139786700"/>
      <w:bookmarkStart w:id="277" w:name="_Toc139786870"/>
      <w:bookmarkStart w:id="278" w:name="_Toc194292145"/>
      <w:bookmarkStart w:id="279" w:name="_Ref215309464"/>
      <w:bookmarkStart w:id="280" w:name="_Toc139786702"/>
      <w:bookmarkStart w:id="281" w:name="_Toc139786872"/>
      <w:bookmarkStart w:id="282" w:name="_Toc194292147"/>
      <w:bookmarkStart w:id="283" w:name="_Toc342396052"/>
      <w:bookmarkStart w:id="284" w:name="_Toc342396421"/>
      <w:bookmarkStart w:id="285" w:name="_Toc342400013"/>
      <w:bookmarkStart w:id="286" w:name="_Toc342400276"/>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FB205D">
        <w:t>Workplace Gender Equality</w:t>
      </w:r>
      <w:bookmarkEnd w:id="270"/>
      <w:bookmarkEnd w:id="271"/>
      <w:bookmarkEnd w:id="272"/>
      <w:bookmarkEnd w:id="273"/>
    </w:p>
    <w:p w14:paraId="7D42F5F5" w14:textId="77777777" w:rsidR="00B57BE0" w:rsidRPr="00A43B14" w:rsidRDefault="004162AF" w:rsidP="00250A3A">
      <w:pPr>
        <w:pStyle w:val="Level11"/>
      </w:pPr>
      <w:r w:rsidRPr="00A43B14">
        <w:t xml:space="preserve">Commonwealth policy prevents the </w:t>
      </w:r>
      <w:r w:rsidR="00BF0EFA" w:rsidRPr="00A43B14">
        <w:t xml:space="preserve">Department </w:t>
      </w:r>
      <w:r w:rsidRPr="00A43B14">
        <w:t xml:space="preserve">from entering into contracts with </w:t>
      </w:r>
      <w:r w:rsidR="009E3391" w:rsidRPr="00A43B14">
        <w:t>Tenderer</w:t>
      </w:r>
      <w:r w:rsidRPr="00A43B14">
        <w:t xml:space="preserve">s who are non-compliant under the </w:t>
      </w:r>
      <w:r w:rsidRPr="00A43B14">
        <w:rPr>
          <w:i/>
        </w:rPr>
        <w:t>Workplace Gender Equality Act 2012</w:t>
      </w:r>
      <w:r w:rsidRPr="00A43B14">
        <w:t xml:space="preserve"> (Cth) (the </w:t>
      </w:r>
      <w:r w:rsidRPr="00A43B14">
        <w:rPr>
          <w:b/>
        </w:rPr>
        <w:t>WGE Act</w:t>
      </w:r>
      <w:r w:rsidRPr="00A43B14">
        <w:t>)</w:t>
      </w:r>
      <w:r w:rsidR="00285A01" w:rsidRPr="00A43B14">
        <w:t xml:space="preserve">. </w:t>
      </w:r>
    </w:p>
    <w:p w14:paraId="0CE2A6D4" w14:textId="77777777" w:rsidR="004162AF" w:rsidRPr="00A43B14" w:rsidRDefault="004162AF" w:rsidP="00250A3A">
      <w:pPr>
        <w:pStyle w:val="Level11"/>
      </w:pPr>
      <w:r w:rsidRPr="00A43B14">
        <w:t xml:space="preserve">The Draft Contract requires that, in performing any contract, a successful </w:t>
      </w:r>
      <w:r w:rsidR="00B61D12" w:rsidRPr="00A43B14">
        <w:t>T</w:t>
      </w:r>
      <w:r w:rsidRPr="00A43B14">
        <w:t xml:space="preserve">enderer must: </w:t>
      </w:r>
    </w:p>
    <w:p w14:paraId="6E26B900" w14:textId="77777777" w:rsidR="004162AF" w:rsidRPr="00A43B14" w:rsidRDefault="004162AF" w:rsidP="000F14F0">
      <w:pPr>
        <w:pStyle w:val="Levela"/>
      </w:pPr>
      <w:r w:rsidRPr="00A43B14">
        <w:t>comply with its obligations, if any, under the WGE Act; and</w:t>
      </w:r>
    </w:p>
    <w:p w14:paraId="5E9438B9" w14:textId="77777777" w:rsidR="000C4541" w:rsidRDefault="00B57BE0" w:rsidP="000F14F0">
      <w:pPr>
        <w:pStyle w:val="Levela"/>
      </w:pPr>
      <w:r w:rsidRPr="00A43B14">
        <w:t>i</w:t>
      </w:r>
      <w:r w:rsidR="004162AF" w:rsidRPr="00A43B14">
        <w:t xml:space="preserve">f the </w:t>
      </w:r>
      <w:r w:rsidR="00B15CF7" w:rsidRPr="00A43B14">
        <w:t>t</w:t>
      </w:r>
      <w:r w:rsidR="004162AF" w:rsidRPr="00A43B14">
        <w:t xml:space="preserve">erm of </w:t>
      </w:r>
      <w:r w:rsidR="000C4541">
        <w:t xml:space="preserve">any resultant </w:t>
      </w:r>
      <w:r w:rsidR="004162AF" w:rsidRPr="00A43B14">
        <w:t xml:space="preserve">Contract exceeds 18 months, the successful </w:t>
      </w:r>
      <w:r w:rsidR="00B61D12" w:rsidRPr="00A43B14">
        <w:t>T</w:t>
      </w:r>
      <w:r w:rsidR="004162AF" w:rsidRPr="00A43B14">
        <w:t xml:space="preserve">enderer must provide a current letter of compliance within 18 months from the Contract Commencement Date and following this, annually to the </w:t>
      </w:r>
      <w:r w:rsidR="00E2143C" w:rsidRPr="00A43B14">
        <w:t>Department’s Contract c</w:t>
      </w:r>
      <w:r w:rsidR="004162AF" w:rsidRPr="00A43B14">
        <w:t xml:space="preserve">ontact </w:t>
      </w:r>
      <w:r w:rsidR="00E2143C" w:rsidRPr="00A43B14">
        <w:t>o</w:t>
      </w:r>
      <w:r w:rsidR="004162AF" w:rsidRPr="00A43B14">
        <w:t>fficer</w:t>
      </w:r>
      <w:r w:rsidR="00285A01" w:rsidRPr="00A43B14">
        <w:t xml:space="preserve">. </w:t>
      </w:r>
    </w:p>
    <w:p w14:paraId="7750F7A2" w14:textId="77777777" w:rsidR="00B57BE0" w:rsidRPr="00A43B14" w:rsidRDefault="00B61D12" w:rsidP="00250A3A">
      <w:pPr>
        <w:pStyle w:val="Level11"/>
      </w:pPr>
      <w:r w:rsidRPr="00A43B14">
        <w:t>T</w:t>
      </w:r>
      <w:r w:rsidR="004162AF" w:rsidRPr="00A43B14">
        <w:t xml:space="preserve">enderers should note that if during the term of </w:t>
      </w:r>
      <w:r w:rsidR="000C4541">
        <w:t>any resultant</w:t>
      </w:r>
      <w:r w:rsidR="004162AF" w:rsidRPr="00A43B14">
        <w:t xml:space="preserve"> </w:t>
      </w:r>
      <w:r w:rsidR="00112249" w:rsidRPr="00A43B14">
        <w:t>Contract</w:t>
      </w:r>
      <w:r w:rsidR="004162AF" w:rsidRPr="00A43B14">
        <w:t xml:space="preserve">, the </w:t>
      </w:r>
      <w:r w:rsidR="00112249" w:rsidRPr="00A43B14">
        <w:t xml:space="preserve">successful Tenderer </w:t>
      </w:r>
      <w:r w:rsidR="004162AF" w:rsidRPr="00A43B14">
        <w:t xml:space="preserve">becomes non-compliant with the WGE Act, the </w:t>
      </w:r>
      <w:r w:rsidR="00112249" w:rsidRPr="00A43B14">
        <w:t xml:space="preserve">successful Tenderer </w:t>
      </w:r>
      <w:r w:rsidR="004162AF" w:rsidRPr="00A43B14">
        <w:t xml:space="preserve">must notify the </w:t>
      </w:r>
      <w:r w:rsidR="00E2143C" w:rsidRPr="00A43B14">
        <w:t>Department’s Contract c</w:t>
      </w:r>
      <w:r w:rsidR="004162AF" w:rsidRPr="00A43B14">
        <w:t xml:space="preserve">ontact </w:t>
      </w:r>
      <w:r w:rsidR="00E2143C" w:rsidRPr="00A43B14">
        <w:t>o</w:t>
      </w:r>
      <w:r w:rsidR="004162AF" w:rsidRPr="00A43B14">
        <w:t>fficer</w:t>
      </w:r>
      <w:r w:rsidR="00285A01" w:rsidRPr="00A43B14">
        <w:t xml:space="preserve">. </w:t>
      </w:r>
    </w:p>
    <w:p w14:paraId="7838E74D" w14:textId="77777777" w:rsidR="002167AB" w:rsidRPr="000C4541" w:rsidRDefault="004162AF" w:rsidP="00070631">
      <w:pPr>
        <w:pStyle w:val="Level11"/>
        <w:keepNext w:val="0"/>
        <w:widowControl w:val="0"/>
        <w:ind w:right="-147"/>
      </w:pPr>
      <w:r w:rsidRPr="000C4541">
        <w:t xml:space="preserve">For further information about coverage of the WGE Act, contact </w:t>
      </w:r>
      <w:r w:rsidR="007E73E3" w:rsidRPr="000C4541">
        <w:t xml:space="preserve">the </w:t>
      </w:r>
      <w:r w:rsidRPr="000C4541">
        <w:t>W</w:t>
      </w:r>
      <w:r w:rsidR="007E73E3" w:rsidRPr="000C4541">
        <w:t xml:space="preserve">orkplace </w:t>
      </w:r>
      <w:r w:rsidRPr="000C4541">
        <w:t>G</w:t>
      </w:r>
      <w:r w:rsidR="007E73E3" w:rsidRPr="000C4541">
        <w:t xml:space="preserve">ender </w:t>
      </w:r>
      <w:r w:rsidRPr="000C4541">
        <w:t>E</w:t>
      </w:r>
      <w:r w:rsidR="007E73E3" w:rsidRPr="000C4541">
        <w:t xml:space="preserve">quality </w:t>
      </w:r>
      <w:r w:rsidRPr="000C4541">
        <w:t>A</w:t>
      </w:r>
      <w:r w:rsidR="007E73E3" w:rsidRPr="000C4541">
        <w:t>gency</w:t>
      </w:r>
      <w:r w:rsidRPr="000C4541">
        <w:t xml:space="preserve"> on (02)</w:t>
      </w:r>
      <w:r w:rsidR="00285A01" w:rsidRPr="000C4541">
        <w:t> </w:t>
      </w:r>
      <w:r w:rsidRPr="000C4541">
        <w:t>9432</w:t>
      </w:r>
      <w:r w:rsidR="00285A01" w:rsidRPr="000C4541">
        <w:t> </w:t>
      </w:r>
      <w:r w:rsidRPr="000C4541">
        <w:t>7000</w:t>
      </w:r>
      <w:r w:rsidR="00285A01" w:rsidRPr="000C4541">
        <w:t>.</w:t>
      </w:r>
      <w:r w:rsidR="002167AB" w:rsidRPr="000C4541">
        <w:t xml:space="preserve"> </w:t>
      </w:r>
    </w:p>
    <w:p w14:paraId="3A0E7314" w14:textId="6654B9E5" w:rsidR="00E2143C" w:rsidRPr="000C4541" w:rsidRDefault="00B15CF7" w:rsidP="00070631">
      <w:pPr>
        <w:pStyle w:val="Level11"/>
        <w:keepNext w:val="0"/>
        <w:widowControl w:val="0"/>
        <w:ind w:right="-147"/>
      </w:pPr>
      <w:r w:rsidRPr="000C4541">
        <w:t xml:space="preserve">Tenderer’s must indicate </w:t>
      </w:r>
      <w:r w:rsidR="00D753B7">
        <w:t>in</w:t>
      </w:r>
      <w:r w:rsidRPr="000C4541">
        <w:t xml:space="preserve"> </w:t>
      </w:r>
      <w:r w:rsidR="00EF03AA">
        <w:rPr>
          <w:b/>
          <w:bCs/>
        </w:rPr>
        <w:t>Part 6,</w:t>
      </w:r>
      <w:r w:rsidRPr="00EF03AA">
        <w:rPr>
          <w:b/>
          <w:bCs/>
        </w:rPr>
        <w:t xml:space="preserve"> Schedule </w:t>
      </w:r>
      <w:r w:rsidR="00EF03AA">
        <w:rPr>
          <w:b/>
          <w:bCs/>
        </w:rPr>
        <w:t>1</w:t>
      </w:r>
      <w:r w:rsidRPr="00EF03AA">
        <w:rPr>
          <w:b/>
          <w:bCs/>
        </w:rPr>
        <w:t xml:space="preserve"> </w:t>
      </w:r>
      <w:r w:rsidR="00EF03AA">
        <w:rPr>
          <w:b/>
          <w:bCs/>
        </w:rPr>
        <w:t xml:space="preserve">– Tenderer’s </w:t>
      </w:r>
      <w:r w:rsidR="00D753B7">
        <w:rPr>
          <w:b/>
          <w:bCs/>
        </w:rPr>
        <w:t>d</w:t>
      </w:r>
      <w:r w:rsidR="00EF03AA">
        <w:rPr>
          <w:b/>
          <w:bCs/>
        </w:rPr>
        <w:t xml:space="preserve">eclarations </w:t>
      </w:r>
      <w:r w:rsidRPr="000C4541">
        <w:t>whether or not the Tenderer’s organisation is a ‘relevant employer’ under the WGE Act and, if applicable, provide a current letter of compliance as part of their Tender, or prior to entering into a</w:t>
      </w:r>
      <w:r w:rsidR="000C4541">
        <w:t>ny resultant</w:t>
      </w:r>
      <w:r w:rsidRPr="000C4541">
        <w:t xml:space="preserve"> </w:t>
      </w:r>
      <w:r w:rsidR="000C4541">
        <w:t>C</w:t>
      </w:r>
      <w:r w:rsidRPr="000C4541">
        <w:t>ontract (if successful).</w:t>
      </w:r>
    </w:p>
    <w:p w14:paraId="576194B7" w14:textId="77777777" w:rsidR="00AD4E90" w:rsidRDefault="00AD4E90" w:rsidP="00222AD3">
      <w:pPr>
        <w:pStyle w:val="Level1"/>
      </w:pPr>
      <w:bookmarkStart w:id="287" w:name="_Toc423703153"/>
      <w:bookmarkStart w:id="288" w:name="_Toc13215219"/>
      <w:bookmarkStart w:id="289" w:name="_Toc13832560"/>
      <w:bookmarkStart w:id="290" w:name="_Toc92797940"/>
      <w:r>
        <w:lastRenderedPageBreak/>
        <w:t>Illegal Workers</w:t>
      </w:r>
      <w:bookmarkEnd w:id="287"/>
      <w:bookmarkEnd w:id="288"/>
      <w:bookmarkEnd w:id="289"/>
      <w:bookmarkEnd w:id="290"/>
    </w:p>
    <w:p w14:paraId="55931123" w14:textId="77777777" w:rsidR="00AD4E90" w:rsidRPr="001748E7" w:rsidRDefault="00AD4E90" w:rsidP="00250A3A">
      <w:pPr>
        <w:pStyle w:val="Level11"/>
      </w:pPr>
      <w:r w:rsidRPr="001748E7">
        <w:t xml:space="preserve">It is </w:t>
      </w:r>
      <w:r w:rsidR="00BF0EFA" w:rsidRPr="001748E7">
        <w:t>Commonwealth</w:t>
      </w:r>
      <w:r w:rsidRPr="001748E7">
        <w:t xml:space="preserve"> policy not to contract with providers engaging Illegal Workers</w:t>
      </w:r>
      <w:r w:rsidR="00285A01" w:rsidRPr="001748E7">
        <w:t xml:space="preserve">. </w:t>
      </w:r>
    </w:p>
    <w:p w14:paraId="060551B2" w14:textId="6A648547" w:rsidR="00AD4E90" w:rsidRPr="001748E7" w:rsidRDefault="00EF03AA" w:rsidP="00250A3A">
      <w:pPr>
        <w:pStyle w:val="Level11"/>
      </w:pPr>
      <w:r w:rsidRPr="00EF03AA">
        <w:rPr>
          <w:b/>
          <w:bCs/>
        </w:rPr>
        <w:t>Part 6</w:t>
      </w:r>
      <w:r>
        <w:rPr>
          <w:b/>
          <w:bCs/>
        </w:rPr>
        <w:t>,</w:t>
      </w:r>
      <w:r w:rsidRPr="00EF03AA">
        <w:rPr>
          <w:b/>
          <w:bCs/>
        </w:rPr>
        <w:t xml:space="preserve"> </w:t>
      </w:r>
      <w:r w:rsidR="00AD4E90" w:rsidRPr="00EF03AA">
        <w:rPr>
          <w:b/>
          <w:bCs/>
        </w:rPr>
        <w:t xml:space="preserve">Schedule </w:t>
      </w:r>
      <w:r w:rsidRPr="00EF03AA">
        <w:rPr>
          <w:b/>
          <w:bCs/>
        </w:rPr>
        <w:t>1</w:t>
      </w:r>
      <w:r w:rsidR="00AD4E90" w:rsidRPr="00EF03AA">
        <w:rPr>
          <w:b/>
          <w:bCs/>
        </w:rPr>
        <w:t xml:space="preserve"> </w:t>
      </w:r>
      <w:r>
        <w:rPr>
          <w:b/>
          <w:bCs/>
        </w:rPr>
        <w:t xml:space="preserve">– </w:t>
      </w:r>
      <w:r w:rsidRPr="00EF03AA">
        <w:rPr>
          <w:b/>
          <w:bCs/>
        </w:rPr>
        <w:t xml:space="preserve">Tenderer’s </w:t>
      </w:r>
      <w:r w:rsidR="00D753B7">
        <w:rPr>
          <w:b/>
          <w:bCs/>
        </w:rPr>
        <w:t>d</w:t>
      </w:r>
      <w:r w:rsidRPr="00EF03AA">
        <w:rPr>
          <w:b/>
          <w:bCs/>
        </w:rPr>
        <w:t>eclarations</w:t>
      </w:r>
      <w:r>
        <w:t xml:space="preserve"> </w:t>
      </w:r>
      <w:r w:rsidR="00AD4E90" w:rsidRPr="001748E7">
        <w:t>contains a statement from the Tenderer confirming that it meets this obligation.</w:t>
      </w:r>
    </w:p>
    <w:p w14:paraId="151BD54F" w14:textId="77777777" w:rsidR="00BF3B6D" w:rsidRDefault="00BF3B6D" w:rsidP="00BF3B6D">
      <w:pPr>
        <w:pStyle w:val="Level1"/>
      </w:pPr>
      <w:bookmarkStart w:id="291" w:name="_Toc423607924"/>
      <w:bookmarkStart w:id="292" w:name="_Toc423703154"/>
      <w:bookmarkStart w:id="293" w:name="_Toc13215220"/>
      <w:bookmarkStart w:id="294" w:name="_Toc13832561"/>
      <w:bookmarkStart w:id="295" w:name="_Toc92797941"/>
      <w:bookmarkStart w:id="296" w:name="Part3"/>
      <w:bookmarkStart w:id="297" w:name="_Toc64453271"/>
      <w:bookmarkStart w:id="298" w:name="_Ref64453777"/>
      <w:bookmarkStart w:id="299" w:name="_Ref64453994"/>
      <w:bookmarkStart w:id="300" w:name="_Ref96157102"/>
      <w:bookmarkStart w:id="301" w:name="_Toc139786703"/>
      <w:bookmarkStart w:id="302" w:name="_Toc139786873"/>
      <w:bookmarkStart w:id="303" w:name="_Toc194292148"/>
      <w:bookmarkStart w:id="304" w:name="_Toc215308337"/>
      <w:bookmarkStart w:id="305" w:name="_Toc342396055"/>
      <w:bookmarkStart w:id="306" w:name="_Toc342396424"/>
      <w:bookmarkStart w:id="307" w:name="_Toc342400041"/>
      <w:bookmarkStart w:id="308" w:name="_Toc342400304"/>
      <w:bookmarkEnd w:id="274"/>
      <w:bookmarkEnd w:id="275"/>
      <w:bookmarkEnd w:id="276"/>
      <w:bookmarkEnd w:id="277"/>
      <w:bookmarkEnd w:id="278"/>
      <w:bookmarkEnd w:id="279"/>
      <w:bookmarkEnd w:id="280"/>
      <w:bookmarkEnd w:id="281"/>
      <w:bookmarkEnd w:id="282"/>
      <w:bookmarkEnd w:id="283"/>
      <w:bookmarkEnd w:id="284"/>
      <w:bookmarkEnd w:id="285"/>
      <w:bookmarkEnd w:id="286"/>
      <w:r>
        <w:t>INDIGENOUS PROCUREMENT POLICY</w:t>
      </w:r>
      <w:bookmarkEnd w:id="291"/>
      <w:bookmarkEnd w:id="292"/>
      <w:bookmarkEnd w:id="293"/>
      <w:bookmarkEnd w:id="294"/>
      <w:bookmarkEnd w:id="295"/>
    </w:p>
    <w:p w14:paraId="67D301A7" w14:textId="320F5FE0" w:rsidR="00BF3B6D" w:rsidRPr="001748E7" w:rsidRDefault="00E27B55" w:rsidP="00250A3A">
      <w:pPr>
        <w:pStyle w:val="Level11"/>
      </w:pPr>
      <w:r w:rsidRPr="001748E7">
        <w:t>It is Commonwealth policy</w:t>
      </w:r>
      <w:r w:rsidR="00BF3B6D" w:rsidRPr="001748E7">
        <w:t xml:space="preserve"> to stimulate Indigenous entrepreneurship and business development, providing Indigenous Australians with more opportunities to participate in the economy (see </w:t>
      </w:r>
      <w:hyperlink r:id="rId22" w:history="1">
        <w:r w:rsidR="00BF3B6D" w:rsidRPr="001748E7">
          <w:rPr>
            <w:rStyle w:val="Hyperlink"/>
          </w:rPr>
          <w:t>Indigenous Procurement Policy</w:t>
        </w:r>
      </w:hyperlink>
      <w:r w:rsidR="00BF3B6D" w:rsidRPr="001748E7">
        <w:t xml:space="preserve"> for further information). </w:t>
      </w:r>
    </w:p>
    <w:p w14:paraId="24F34839" w14:textId="37D0E913" w:rsidR="00BF3B6D" w:rsidRDefault="00E27B55" w:rsidP="00250A3A">
      <w:pPr>
        <w:pStyle w:val="Level11"/>
      </w:pPr>
      <w:r w:rsidRPr="001748E7">
        <w:t xml:space="preserve">If </w:t>
      </w:r>
      <w:r w:rsidR="00BF3B6D" w:rsidRPr="001748E7">
        <w:t>any resultant</w:t>
      </w:r>
      <w:r w:rsidR="004D3321">
        <w:t xml:space="preserve"> Contract</w:t>
      </w:r>
      <w:r w:rsidR="00EF398D">
        <w:t xml:space="preserve"> is a High Value Contract, the Mandatory Minimum R</w:t>
      </w:r>
      <w:r w:rsidRPr="001748E7">
        <w:t>equirements for Indigenous participation will apply</w:t>
      </w:r>
      <w:r w:rsidR="00BF3B6D" w:rsidRPr="001748E7">
        <w:t>.</w:t>
      </w:r>
    </w:p>
    <w:p w14:paraId="281BBF4E" w14:textId="5551FBD8" w:rsidR="00A1157A" w:rsidRPr="001748E7" w:rsidRDefault="00A1157A" w:rsidP="00250A3A">
      <w:pPr>
        <w:pStyle w:val="Level11"/>
      </w:pPr>
      <w:r w:rsidRPr="00EF03AA">
        <w:rPr>
          <w:b/>
          <w:bCs/>
        </w:rPr>
        <w:t>Part 6</w:t>
      </w:r>
      <w:r>
        <w:rPr>
          <w:b/>
          <w:bCs/>
        </w:rPr>
        <w:t>,</w:t>
      </w:r>
      <w:r w:rsidRPr="00EF03AA">
        <w:rPr>
          <w:b/>
          <w:bCs/>
        </w:rPr>
        <w:t xml:space="preserve"> Schedule 1 </w:t>
      </w:r>
      <w:r>
        <w:rPr>
          <w:b/>
          <w:bCs/>
        </w:rPr>
        <w:t xml:space="preserve">– </w:t>
      </w:r>
      <w:r w:rsidRPr="00EF03AA">
        <w:rPr>
          <w:b/>
          <w:bCs/>
        </w:rPr>
        <w:t xml:space="preserve">Tenderer’s </w:t>
      </w:r>
      <w:r w:rsidR="00D753B7">
        <w:rPr>
          <w:b/>
          <w:bCs/>
        </w:rPr>
        <w:t>d</w:t>
      </w:r>
      <w:r w:rsidRPr="00EF03AA">
        <w:rPr>
          <w:b/>
          <w:bCs/>
        </w:rPr>
        <w:t>eclarations</w:t>
      </w:r>
      <w:r>
        <w:t xml:space="preserve"> </w:t>
      </w:r>
      <w:r w:rsidRPr="001748E7">
        <w:t xml:space="preserve">contains a </w:t>
      </w:r>
      <w:r>
        <w:t>declaration</w:t>
      </w:r>
      <w:r w:rsidRPr="001748E7">
        <w:t xml:space="preserve"> f</w:t>
      </w:r>
      <w:r>
        <w:t xml:space="preserve">or Tenderers to complete in relation to Indigenous </w:t>
      </w:r>
      <w:r w:rsidR="00D753B7">
        <w:t>p</w:t>
      </w:r>
      <w:r>
        <w:t>rocurement</w:t>
      </w:r>
      <w:r w:rsidRPr="001748E7">
        <w:t>.</w:t>
      </w:r>
    </w:p>
    <w:p w14:paraId="260DEF3A" w14:textId="7A8E6757" w:rsidR="00A1157A" w:rsidRPr="001748E7" w:rsidRDefault="00A1157A" w:rsidP="00250A3A">
      <w:pPr>
        <w:pStyle w:val="Level11"/>
      </w:pPr>
      <w:r w:rsidRPr="00507D3B">
        <w:t>In</w:t>
      </w:r>
      <w:r>
        <w:rPr>
          <w:b/>
          <w:bCs/>
        </w:rPr>
        <w:t xml:space="preserve"> </w:t>
      </w:r>
      <w:r w:rsidRPr="00EF03AA">
        <w:rPr>
          <w:b/>
          <w:bCs/>
        </w:rPr>
        <w:t>Part 6</w:t>
      </w:r>
      <w:r>
        <w:rPr>
          <w:b/>
          <w:bCs/>
        </w:rPr>
        <w:t>,</w:t>
      </w:r>
      <w:r w:rsidRPr="00EF03AA">
        <w:rPr>
          <w:b/>
          <w:bCs/>
        </w:rPr>
        <w:t xml:space="preserve"> Schedule </w:t>
      </w:r>
      <w:r>
        <w:rPr>
          <w:b/>
          <w:bCs/>
        </w:rPr>
        <w:t>5</w:t>
      </w:r>
      <w:r w:rsidRPr="00EF03AA">
        <w:rPr>
          <w:b/>
          <w:bCs/>
        </w:rPr>
        <w:t xml:space="preserve"> </w:t>
      </w:r>
      <w:r>
        <w:rPr>
          <w:b/>
          <w:bCs/>
        </w:rPr>
        <w:t xml:space="preserve">– </w:t>
      </w:r>
      <w:r w:rsidRPr="00EF03AA">
        <w:rPr>
          <w:b/>
          <w:bCs/>
        </w:rPr>
        <w:t xml:space="preserve">Tenderer’s </w:t>
      </w:r>
      <w:r>
        <w:rPr>
          <w:b/>
          <w:bCs/>
        </w:rPr>
        <w:t xml:space="preserve">Indigenous </w:t>
      </w:r>
      <w:r w:rsidR="00D753B7">
        <w:rPr>
          <w:b/>
          <w:bCs/>
        </w:rPr>
        <w:t>p</w:t>
      </w:r>
      <w:r>
        <w:rPr>
          <w:b/>
          <w:bCs/>
        </w:rPr>
        <w:t xml:space="preserve">articipation, </w:t>
      </w:r>
      <w:r w:rsidRPr="00A1157A">
        <w:t>Tenderers must complete an Indigenous Participation Plan using the template provided.</w:t>
      </w:r>
    </w:p>
    <w:p w14:paraId="75359DD8" w14:textId="77777777" w:rsidR="001F40DB" w:rsidRDefault="001F40DB" w:rsidP="00091C8C">
      <w:pPr>
        <w:pStyle w:val="Level1"/>
      </w:pPr>
      <w:bookmarkStart w:id="309" w:name="_Toc13832562"/>
      <w:bookmarkStart w:id="310" w:name="_Toc92797942"/>
      <w:r>
        <w:rPr>
          <w:i/>
        </w:rPr>
        <w:t>Modern Slavery Act 2018</w:t>
      </w:r>
      <w:r>
        <w:t xml:space="preserve"> (Cth)</w:t>
      </w:r>
      <w:bookmarkEnd w:id="309"/>
      <w:bookmarkEnd w:id="310"/>
    </w:p>
    <w:p w14:paraId="24F56A12" w14:textId="5B88F187" w:rsidR="002545CF" w:rsidRDefault="009B096A" w:rsidP="00250A3A">
      <w:pPr>
        <w:pStyle w:val="Level11"/>
      </w:pPr>
      <w:r w:rsidRPr="00EF2475">
        <w:t xml:space="preserve">Tenderers should note that any resultant </w:t>
      </w:r>
      <w:r w:rsidR="004D3321" w:rsidRPr="00EF2475">
        <w:t>Contract</w:t>
      </w:r>
      <w:r w:rsidRPr="00EF2475">
        <w:t xml:space="preserve"> will require the successful Tenderer to provide all assistance reasonably requested by the Department to comply with its obligations, and related contract clauses under the </w:t>
      </w:r>
      <w:r w:rsidRPr="00EF2475">
        <w:rPr>
          <w:i/>
        </w:rPr>
        <w:t>Modern Slavery Act 2018</w:t>
      </w:r>
      <w:r w:rsidRPr="00EF2475">
        <w:t xml:space="preserve"> (Cth). </w:t>
      </w:r>
    </w:p>
    <w:p w14:paraId="7B04CB15" w14:textId="20E14475" w:rsidR="00D939CD" w:rsidRDefault="00D939CD" w:rsidP="00D939CD">
      <w:pPr>
        <w:pStyle w:val="Level1"/>
      </w:pPr>
      <w:bookmarkStart w:id="311" w:name="_Ref81403860"/>
      <w:bookmarkStart w:id="312" w:name="_Toc90805479"/>
      <w:bookmarkStart w:id="313" w:name="_Toc92797943"/>
      <w:r>
        <w:t>PAYMENT TIMES PROCUREMENT CONNECTED POLICY</w:t>
      </w:r>
      <w:bookmarkEnd w:id="311"/>
      <w:bookmarkEnd w:id="312"/>
      <w:bookmarkEnd w:id="313"/>
    </w:p>
    <w:p w14:paraId="01EFCC09" w14:textId="77777777" w:rsidR="00D939CD" w:rsidRDefault="00D939CD" w:rsidP="003B0CB1">
      <w:pPr>
        <w:numPr>
          <w:ilvl w:val="1"/>
          <w:numId w:val="24"/>
        </w:numPr>
        <w:tabs>
          <w:tab w:val="num" w:pos="360"/>
          <w:tab w:val="num" w:pos="851"/>
        </w:tabs>
        <w:spacing w:before="120" w:after="120" w:line="240" w:lineRule="auto"/>
        <w:ind w:left="851" w:hanging="851"/>
        <w:outlineLvl w:val="1"/>
        <w:rPr>
          <w:rFonts w:ascii="Times New Roman" w:eastAsia="Times New Roman" w:hAnsi="Times New Roman"/>
          <w:sz w:val="22"/>
          <w:szCs w:val="22"/>
        </w:rPr>
      </w:pPr>
      <w:r>
        <w:rPr>
          <w:rFonts w:ascii="Times New Roman" w:eastAsia="Times New Roman" w:hAnsi="Times New Roman"/>
          <w:sz w:val="22"/>
          <w:szCs w:val="22"/>
        </w:rPr>
        <w:t>Tenderers should note that the Payment Times Procurement Connected Policy (</w:t>
      </w:r>
      <w:r>
        <w:rPr>
          <w:rFonts w:ascii="Times New Roman" w:eastAsia="Times New Roman" w:hAnsi="Times New Roman"/>
          <w:b/>
          <w:sz w:val="22"/>
          <w:szCs w:val="22"/>
        </w:rPr>
        <w:t>PTPC Policy</w:t>
      </w:r>
      <w:r>
        <w:rPr>
          <w:rFonts w:ascii="Times New Roman" w:eastAsia="Times New Roman" w:hAnsi="Times New Roman"/>
          <w:sz w:val="22"/>
          <w:szCs w:val="22"/>
        </w:rPr>
        <w:t xml:space="preserve">) applies to this procurement. Information about the PTPC Policy can be found at the </w:t>
      </w:r>
      <w:bookmarkStart w:id="314" w:name="_Hlk81979712"/>
      <w:r>
        <w:rPr>
          <w:rFonts w:ascii="Times New Roman" w:eastAsia="Times New Roman" w:hAnsi="Times New Roman"/>
          <w:sz w:val="22"/>
          <w:szCs w:val="22"/>
        </w:rPr>
        <w:fldChar w:fldCharType="begin"/>
      </w:r>
      <w:r>
        <w:rPr>
          <w:rFonts w:ascii="Times New Roman" w:eastAsia="Times New Roman" w:hAnsi="Times New Roman"/>
          <w:sz w:val="22"/>
          <w:szCs w:val="22"/>
        </w:rPr>
        <w:instrText xml:space="preserve"> HYPERLINK "https://treasury.gov.au/small-business/payment-times-procurement-connected-policy" </w:instrText>
      </w:r>
      <w:r>
        <w:rPr>
          <w:rFonts w:ascii="Times New Roman" w:eastAsia="Times New Roman" w:hAnsi="Times New Roman"/>
          <w:sz w:val="22"/>
          <w:szCs w:val="22"/>
        </w:rPr>
        <w:fldChar w:fldCharType="separate"/>
      </w:r>
      <w:r>
        <w:rPr>
          <w:rStyle w:val="Hyperlink"/>
          <w:rFonts w:ascii="Times New Roman" w:eastAsia="Times New Roman" w:hAnsi="Times New Roman"/>
          <w:sz w:val="22"/>
          <w:szCs w:val="22"/>
        </w:rPr>
        <w:t>Payment Times Procurement Connected Policy Website</w:t>
      </w:r>
      <w:r>
        <w:rPr>
          <w:rFonts w:ascii="Times New Roman" w:eastAsia="Times New Roman" w:hAnsi="Times New Roman"/>
          <w:sz w:val="22"/>
          <w:szCs w:val="22"/>
        </w:rPr>
        <w:fldChar w:fldCharType="end"/>
      </w:r>
      <w:bookmarkEnd w:id="314"/>
      <w:r>
        <w:rPr>
          <w:rFonts w:ascii="Times New Roman" w:eastAsia="Times New Roman" w:hAnsi="Times New Roman"/>
          <w:sz w:val="22"/>
          <w:szCs w:val="22"/>
        </w:rPr>
        <w:t>.</w:t>
      </w:r>
    </w:p>
    <w:p w14:paraId="67731BDB" w14:textId="2C800802" w:rsidR="00D939CD" w:rsidRDefault="00D939CD" w:rsidP="003B0CB1">
      <w:pPr>
        <w:numPr>
          <w:ilvl w:val="1"/>
          <w:numId w:val="24"/>
        </w:numPr>
        <w:tabs>
          <w:tab w:val="num" w:pos="360"/>
          <w:tab w:val="num" w:pos="851"/>
        </w:tabs>
        <w:spacing w:before="120" w:after="120" w:line="240" w:lineRule="auto"/>
        <w:ind w:left="851" w:hanging="851"/>
        <w:outlineLvl w:val="1"/>
        <w:rPr>
          <w:rFonts w:ascii="Times New Roman" w:eastAsia="Times New Roman" w:hAnsi="Times New Roman"/>
          <w:sz w:val="22"/>
          <w:szCs w:val="22"/>
        </w:rPr>
      </w:pPr>
      <w:r>
        <w:rPr>
          <w:rFonts w:ascii="Times New Roman" w:eastAsia="Times New Roman" w:hAnsi="Times New Roman"/>
          <w:sz w:val="22"/>
          <w:szCs w:val="22"/>
        </w:rPr>
        <w:t xml:space="preserve">Tenderers must determine and declare at </w:t>
      </w:r>
      <w:r w:rsidRPr="003B0CB1">
        <w:rPr>
          <w:rFonts w:ascii="Times New Roman" w:eastAsia="Times New Roman" w:hAnsi="Times New Roman"/>
          <w:b/>
          <w:bCs/>
          <w:sz w:val="22"/>
          <w:szCs w:val="22"/>
        </w:rPr>
        <w:t xml:space="preserve">clause </w:t>
      </w:r>
      <w:r w:rsidRPr="003B0CB1">
        <w:rPr>
          <w:rFonts w:ascii="Times New Roman" w:eastAsia="Times New Roman" w:hAnsi="Times New Roman"/>
          <w:b/>
          <w:bCs/>
          <w:sz w:val="22"/>
          <w:szCs w:val="22"/>
        </w:rPr>
        <w:fldChar w:fldCharType="begin"/>
      </w:r>
      <w:r w:rsidRPr="003B0CB1">
        <w:rPr>
          <w:rFonts w:ascii="Times New Roman" w:eastAsia="Times New Roman" w:hAnsi="Times New Roman"/>
          <w:b/>
          <w:bCs/>
          <w:sz w:val="22"/>
          <w:szCs w:val="22"/>
        </w:rPr>
        <w:instrText xml:space="preserve"> REF _Ref90796484 \n \h </w:instrText>
      </w:r>
      <w:r w:rsidR="003B0CB1">
        <w:rPr>
          <w:rFonts w:ascii="Times New Roman" w:eastAsia="Times New Roman" w:hAnsi="Times New Roman"/>
          <w:b/>
          <w:bCs/>
          <w:sz w:val="22"/>
          <w:szCs w:val="22"/>
        </w:rPr>
        <w:instrText xml:space="preserve"> \* MERGEFORMAT </w:instrText>
      </w:r>
      <w:r w:rsidRPr="003B0CB1">
        <w:rPr>
          <w:rFonts w:ascii="Times New Roman" w:eastAsia="Times New Roman" w:hAnsi="Times New Roman"/>
          <w:b/>
          <w:bCs/>
          <w:sz w:val="22"/>
          <w:szCs w:val="22"/>
        </w:rPr>
      </w:r>
      <w:r w:rsidRPr="003B0CB1">
        <w:rPr>
          <w:rFonts w:ascii="Times New Roman" w:eastAsia="Times New Roman" w:hAnsi="Times New Roman"/>
          <w:b/>
          <w:bCs/>
          <w:sz w:val="22"/>
          <w:szCs w:val="22"/>
        </w:rPr>
        <w:fldChar w:fldCharType="separate"/>
      </w:r>
      <w:r w:rsidR="00690EF2">
        <w:rPr>
          <w:rFonts w:ascii="Times New Roman" w:eastAsia="Times New Roman" w:hAnsi="Times New Roman"/>
          <w:sz w:val="22"/>
          <w:szCs w:val="22"/>
          <w:lang w:val="en-US"/>
        </w:rPr>
        <w:t>Error! Reference source not found.</w:t>
      </w:r>
      <w:r w:rsidRPr="003B0CB1">
        <w:rPr>
          <w:rFonts w:ascii="Times New Roman" w:eastAsia="Times New Roman" w:hAnsi="Times New Roman"/>
          <w:b/>
          <w:bCs/>
          <w:sz w:val="22"/>
          <w:szCs w:val="22"/>
        </w:rPr>
        <w:fldChar w:fldCharType="end"/>
      </w:r>
      <w:r>
        <w:rPr>
          <w:rFonts w:ascii="Times New Roman" w:eastAsia="Times New Roman" w:hAnsi="Times New Roman"/>
          <w:sz w:val="22"/>
          <w:szCs w:val="22"/>
        </w:rPr>
        <w:t xml:space="preserve"> of </w:t>
      </w:r>
      <w:r w:rsidR="003B0CB1" w:rsidRPr="003B0CB1">
        <w:rPr>
          <w:rFonts w:ascii="Times New Roman" w:eastAsia="Times New Roman" w:hAnsi="Times New Roman"/>
          <w:b/>
          <w:bCs/>
          <w:sz w:val="22"/>
          <w:szCs w:val="22"/>
        </w:rPr>
        <w:t xml:space="preserve">Part 6 Schedule 1 – </w:t>
      </w:r>
      <w:r w:rsidRPr="003B0CB1">
        <w:rPr>
          <w:rFonts w:ascii="Times New Roman" w:eastAsia="Times New Roman" w:hAnsi="Times New Roman"/>
          <w:b/>
          <w:bCs/>
          <w:sz w:val="22"/>
          <w:szCs w:val="22"/>
        </w:rPr>
        <w:t>Tenderer</w:t>
      </w:r>
      <w:r w:rsidR="003B0CB1" w:rsidRPr="003B0CB1">
        <w:rPr>
          <w:rFonts w:ascii="Times New Roman" w:eastAsia="Times New Roman" w:hAnsi="Times New Roman"/>
          <w:b/>
          <w:bCs/>
          <w:sz w:val="22"/>
          <w:szCs w:val="22"/>
        </w:rPr>
        <w:t>’s</w:t>
      </w:r>
      <w:r w:rsidRPr="003B0CB1">
        <w:rPr>
          <w:rFonts w:ascii="Times New Roman" w:eastAsia="Times New Roman" w:hAnsi="Times New Roman"/>
          <w:b/>
          <w:bCs/>
          <w:sz w:val="22"/>
          <w:szCs w:val="22"/>
        </w:rPr>
        <w:t xml:space="preserve"> </w:t>
      </w:r>
      <w:r w:rsidR="0045275A">
        <w:rPr>
          <w:rFonts w:ascii="Times New Roman" w:eastAsia="Times New Roman" w:hAnsi="Times New Roman"/>
          <w:b/>
          <w:bCs/>
          <w:sz w:val="22"/>
          <w:szCs w:val="22"/>
        </w:rPr>
        <w:t>d</w:t>
      </w:r>
      <w:r w:rsidRPr="003B0CB1">
        <w:rPr>
          <w:rFonts w:ascii="Times New Roman" w:eastAsia="Times New Roman" w:hAnsi="Times New Roman"/>
          <w:b/>
          <w:bCs/>
          <w:sz w:val="22"/>
          <w:szCs w:val="22"/>
        </w:rPr>
        <w:t>eclaration</w:t>
      </w:r>
      <w:r w:rsidR="003B0CB1" w:rsidRPr="003B0CB1">
        <w:rPr>
          <w:rFonts w:ascii="Times New Roman" w:eastAsia="Times New Roman" w:hAnsi="Times New Roman"/>
          <w:b/>
          <w:bCs/>
          <w:sz w:val="22"/>
          <w:szCs w:val="22"/>
        </w:rPr>
        <w:t>s</w:t>
      </w:r>
      <w:r>
        <w:rPr>
          <w:rFonts w:ascii="Times New Roman" w:eastAsia="Times New Roman" w:hAnsi="Times New Roman"/>
          <w:sz w:val="22"/>
          <w:szCs w:val="22"/>
        </w:rPr>
        <w:t xml:space="preserve"> whether they are a ‘Reporting Entity’ as defined by the </w:t>
      </w:r>
      <w:r>
        <w:rPr>
          <w:rFonts w:ascii="Times New Roman" w:eastAsia="Times New Roman" w:hAnsi="Times New Roman"/>
          <w:i/>
          <w:iCs/>
          <w:sz w:val="22"/>
          <w:szCs w:val="22"/>
        </w:rPr>
        <w:t xml:space="preserve">Payment Times Reporting Act 2020 </w:t>
      </w:r>
      <w:r>
        <w:rPr>
          <w:rFonts w:ascii="Times New Roman" w:eastAsia="Times New Roman" w:hAnsi="Times New Roman"/>
          <w:sz w:val="22"/>
          <w:szCs w:val="22"/>
        </w:rPr>
        <w:t>(Cth).</w:t>
      </w:r>
    </w:p>
    <w:p w14:paraId="46008F4E" w14:textId="4A9B3266" w:rsidR="00D939CD" w:rsidRDefault="00D939CD" w:rsidP="003B0CB1">
      <w:pPr>
        <w:numPr>
          <w:ilvl w:val="1"/>
          <w:numId w:val="24"/>
        </w:numPr>
        <w:tabs>
          <w:tab w:val="num" w:pos="360"/>
          <w:tab w:val="num" w:pos="851"/>
        </w:tabs>
        <w:spacing w:before="120" w:after="120" w:line="240" w:lineRule="auto"/>
        <w:ind w:left="851" w:hanging="851"/>
        <w:outlineLvl w:val="1"/>
        <w:rPr>
          <w:rFonts w:ascii="Times New Roman" w:eastAsia="Times New Roman" w:hAnsi="Times New Roman"/>
          <w:iCs/>
          <w:sz w:val="22"/>
          <w:szCs w:val="22"/>
        </w:rPr>
      </w:pPr>
      <w:r>
        <w:rPr>
          <w:rFonts w:ascii="Times New Roman" w:eastAsia="Times New Roman" w:hAnsi="Times New Roman"/>
          <w:sz w:val="22"/>
          <w:szCs w:val="22"/>
        </w:rPr>
        <w:t>If the Tenderer is a Reporting Entity, any resultant</w:t>
      </w:r>
      <w:r w:rsidR="003B0CB1">
        <w:rPr>
          <w:rFonts w:ascii="Times New Roman" w:eastAsia="Times New Roman" w:hAnsi="Times New Roman"/>
          <w:sz w:val="22"/>
          <w:szCs w:val="22"/>
        </w:rPr>
        <w:t xml:space="preserve"> Contract </w:t>
      </w:r>
      <w:r>
        <w:rPr>
          <w:rFonts w:ascii="Times New Roman" w:eastAsia="Times New Roman" w:hAnsi="Times New Roman"/>
          <w:iCs/>
          <w:sz w:val="22"/>
          <w:szCs w:val="22"/>
        </w:rPr>
        <w:t>will require the successful Tenderer to comply with the PTPC Policy.</w:t>
      </w:r>
    </w:p>
    <w:p w14:paraId="174B4C18" w14:textId="7ADF11F4" w:rsidR="007B4F7D" w:rsidRDefault="007B4F7D" w:rsidP="007B4F7D">
      <w:pPr>
        <w:pStyle w:val="Level1"/>
      </w:pPr>
      <w:bookmarkStart w:id="315" w:name="_Toc92797944"/>
      <w:r>
        <w:t>Australian Industry Participation</w:t>
      </w:r>
      <w:bookmarkEnd w:id="315"/>
    </w:p>
    <w:p w14:paraId="6D4AA978" w14:textId="08BD758F" w:rsidR="00EF2475" w:rsidRDefault="00EF2475" w:rsidP="00250A3A">
      <w:pPr>
        <w:pStyle w:val="Level11"/>
      </w:pPr>
      <w:r>
        <w:t xml:space="preserve">Potential tenderers should note that subject to advice from the Department of Industry, Science, Energy and Resources, the Australian Industry Participation National Framework principles, including an AIP plan requirement, may apply to </w:t>
      </w:r>
      <w:r w:rsidR="00D939CD">
        <w:t xml:space="preserve">any Contracts </w:t>
      </w:r>
      <w:r>
        <w:t xml:space="preserve">resulting from </w:t>
      </w:r>
      <w:r w:rsidRPr="00D939CD">
        <w:lastRenderedPageBreak/>
        <w:t xml:space="preserve">this </w:t>
      </w:r>
      <w:r w:rsidR="00D939CD" w:rsidRPr="00D939CD">
        <w:t>RFT</w:t>
      </w:r>
      <w:r w:rsidRPr="00D939CD">
        <w:t xml:space="preserve">. More information on AIP plan requirements can be found at </w:t>
      </w:r>
      <w:hyperlink r:id="rId23" w:tooltip="Link to Department of Industry web site" w:history="1">
        <w:r w:rsidRPr="00D939CD">
          <w:rPr>
            <w:rStyle w:val="Hyperlink"/>
          </w:rPr>
          <w:t>www.industry.gov.au/aip</w:t>
        </w:r>
      </w:hyperlink>
      <w:r w:rsidRPr="00D939CD">
        <w:t>.</w:t>
      </w:r>
    </w:p>
    <w:p w14:paraId="5F0B7847" w14:textId="2309C7D6" w:rsidR="00290235" w:rsidRPr="00030C4C" w:rsidRDefault="00290235" w:rsidP="00290235">
      <w:pPr>
        <w:pStyle w:val="Level1"/>
      </w:pPr>
      <w:bookmarkStart w:id="316" w:name="_Toc423703172"/>
      <w:bookmarkStart w:id="317" w:name="_Toc13215238"/>
      <w:bookmarkStart w:id="318" w:name="_Toc13832580"/>
      <w:bookmarkStart w:id="319" w:name="_Toc92797945"/>
      <w:r w:rsidRPr="00030C4C">
        <w:t>ENVIRONMENTAL Policy and Procurement</w:t>
      </w:r>
      <w:bookmarkEnd w:id="316"/>
      <w:bookmarkEnd w:id="317"/>
      <w:bookmarkEnd w:id="318"/>
      <w:bookmarkEnd w:id="319"/>
    </w:p>
    <w:p w14:paraId="56122CEF" w14:textId="77777777" w:rsidR="00290235" w:rsidRPr="00030C4C" w:rsidRDefault="00290235" w:rsidP="00250A3A">
      <w:pPr>
        <w:pStyle w:val="Level11"/>
      </w:pPr>
      <w:r w:rsidRPr="00030C4C">
        <w:t>The Commonwealth aims to improve the implementation of ecologically sustainable development (</w:t>
      </w:r>
      <w:r w:rsidRPr="00030C4C">
        <w:rPr>
          <w:b/>
        </w:rPr>
        <w:t>ESD</w:t>
      </w:r>
      <w:r w:rsidRPr="00030C4C">
        <w:t>) within its agencies.</w:t>
      </w:r>
    </w:p>
    <w:p w14:paraId="1252B14E" w14:textId="77777777" w:rsidR="00290235" w:rsidRPr="00030C4C" w:rsidRDefault="00290235" w:rsidP="00250A3A">
      <w:pPr>
        <w:pStyle w:val="Level11"/>
      </w:pPr>
      <w:r w:rsidRPr="00030C4C">
        <w:t>In support of this aim, the Department is committed to fostering the sustainable use of the Earth’s resources and will implement and maintain an environmental management system to ISO14001, with the following key areas:</w:t>
      </w:r>
    </w:p>
    <w:p w14:paraId="0968C712" w14:textId="77777777" w:rsidR="00290235" w:rsidRPr="00030C4C" w:rsidRDefault="00290235" w:rsidP="00290235">
      <w:pPr>
        <w:pStyle w:val="Levela"/>
      </w:pPr>
      <w:r w:rsidRPr="00030C4C">
        <w:t>compliance with all relevant environmental legislation, regulations, policies and other initiatives to which it subscribes;</w:t>
      </w:r>
    </w:p>
    <w:p w14:paraId="13A9A6D4" w14:textId="77777777" w:rsidR="00290235" w:rsidRPr="00030C4C" w:rsidRDefault="00290235" w:rsidP="00290235">
      <w:pPr>
        <w:pStyle w:val="Levela"/>
      </w:pPr>
      <w:r w:rsidRPr="00030C4C">
        <w:t>integrating environmental management into business decision making at all levels;</w:t>
      </w:r>
    </w:p>
    <w:p w14:paraId="6E71C9B6" w14:textId="77777777" w:rsidR="00290235" w:rsidRPr="00030C4C" w:rsidRDefault="00290235" w:rsidP="00290235">
      <w:pPr>
        <w:pStyle w:val="Levela"/>
      </w:pPr>
      <w:r w:rsidRPr="00030C4C">
        <w:t>reducing cost through better resource usage and waste management;</w:t>
      </w:r>
    </w:p>
    <w:p w14:paraId="1E543BE3" w14:textId="77777777" w:rsidR="00290235" w:rsidRPr="00030C4C" w:rsidRDefault="00290235" w:rsidP="00290235">
      <w:pPr>
        <w:pStyle w:val="Levela"/>
      </w:pPr>
      <w:r w:rsidRPr="00030C4C">
        <w:t>setting objectives and targets for continuous improvement;</w:t>
      </w:r>
    </w:p>
    <w:p w14:paraId="208A352E" w14:textId="77777777" w:rsidR="00290235" w:rsidRPr="00030C4C" w:rsidRDefault="00290235" w:rsidP="00290235">
      <w:pPr>
        <w:pStyle w:val="Levela"/>
      </w:pPr>
      <w:r w:rsidRPr="00030C4C">
        <w:t>monitoring, reporting and reviewing achievements;</w:t>
      </w:r>
    </w:p>
    <w:p w14:paraId="7126E4A6" w14:textId="77777777" w:rsidR="00290235" w:rsidRPr="00030C4C" w:rsidRDefault="00290235" w:rsidP="00290235">
      <w:pPr>
        <w:pStyle w:val="Levela"/>
      </w:pPr>
      <w:r w:rsidRPr="00030C4C">
        <w:t>exploring best practice and innovative environmental management approaches to the use of technology, property and related resources; and</w:t>
      </w:r>
    </w:p>
    <w:p w14:paraId="7C1EA452" w14:textId="77777777" w:rsidR="00290235" w:rsidRPr="00030C4C" w:rsidRDefault="00290235" w:rsidP="00290235">
      <w:pPr>
        <w:pStyle w:val="Levela"/>
      </w:pPr>
      <w:r w:rsidRPr="00030C4C">
        <w:t>building an environmentally aware business culture.</w:t>
      </w:r>
    </w:p>
    <w:p w14:paraId="3E92CCE8" w14:textId="77777777" w:rsidR="00290235" w:rsidRPr="00030C4C" w:rsidRDefault="00290235" w:rsidP="00250A3A">
      <w:pPr>
        <w:pStyle w:val="Level11"/>
      </w:pPr>
      <w:r w:rsidRPr="00030C4C">
        <w:t>The Department’s procurement activities are a key means of implementing its environmental policy.</w:t>
      </w:r>
    </w:p>
    <w:p w14:paraId="20CBC882" w14:textId="138ABADF" w:rsidR="00290235" w:rsidRDefault="00290235" w:rsidP="00250A3A">
      <w:pPr>
        <w:pStyle w:val="Level11"/>
      </w:pPr>
      <w:r w:rsidRPr="00030C4C">
        <w:t>The Department is required by the CPRs to consider the environmental sustainability of the Tenderer’s proposed goods and services as part of its value-for-money assessment.</w:t>
      </w:r>
      <w:r w:rsidR="00030C4C">
        <w:t xml:space="preserve"> </w:t>
      </w:r>
      <w:r w:rsidRPr="00030C4C">
        <w:t xml:space="preserve"> </w:t>
      </w:r>
      <w:r w:rsidR="00030C4C">
        <w:t xml:space="preserve">Tenderers should complete </w:t>
      </w:r>
      <w:r w:rsidR="00030C4C" w:rsidRPr="00F93564">
        <w:rPr>
          <w:b/>
          <w:bCs/>
        </w:rPr>
        <w:t>Part 6</w:t>
      </w:r>
      <w:r w:rsidR="0045275A">
        <w:rPr>
          <w:b/>
          <w:bCs/>
        </w:rPr>
        <w:t>,</w:t>
      </w:r>
      <w:r w:rsidR="00030C4C" w:rsidRPr="00F93564">
        <w:rPr>
          <w:b/>
          <w:bCs/>
        </w:rPr>
        <w:t xml:space="preserve"> Schedule 7 – Tenderer’s contribution to environmental sustainability</w:t>
      </w:r>
      <w:r w:rsidR="00030C4C">
        <w:t xml:space="preserve"> to enable the Department to consider the environmental sustainability of their approach to providing the Services. </w:t>
      </w:r>
      <w:r w:rsidRPr="00030C4C">
        <w:t xml:space="preserve">Tenderers should note that the Department will conduct its evaluation of environmental sustainability criteria in accordance with the </w:t>
      </w:r>
      <w:hyperlink r:id="rId24" w:history="1">
        <w:r w:rsidRPr="00030C4C">
          <w:rPr>
            <w:rStyle w:val="Hyperlink"/>
          </w:rPr>
          <w:t>Sustainable Procurement Guide</w:t>
        </w:r>
      </w:hyperlink>
      <w:r w:rsidRPr="00030C4C">
        <w:t>.</w:t>
      </w:r>
    </w:p>
    <w:p w14:paraId="6B9A4D59" w14:textId="247139DC" w:rsidR="003C0447" w:rsidRPr="00030C4C" w:rsidRDefault="003C0447" w:rsidP="003C0447">
      <w:pPr>
        <w:pStyle w:val="Level1"/>
      </w:pPr>
      <w:r>
        <w:t>Benefit to the Australian economy</w:t>
      </w:r>
    </w:p>
    <w:p w14:paraId="71EEF63A" w14:textId="260FC6AD" w:rsidR="003C0447" w:rsidRDefault="003C0447" w:rsidP="003C0447">
      <w:pPr>
        <w:pStyle w:val="Level11"/>
      </w:pPr>
      <w:r>
        <w:t xml:space="preserve">The </w:t>
      </w:r>
      <w:r w:rsidR="00AE56AD">
        <w:t>Commonwealth</w:t>
      </w:r>
      <w:r>
        <w:t xml:space="preserve"> is committed to building a stronger, more prosperous and resilient economy where Australian businesses can be competitive on a domestic and international level.</w:t>
      </w:r>
    </w:p>
    <w:p w14:paraId="62417A0B" w14:textId="5C512648" w:rsidR="00AE56AD" w:rsidRDefault="00AE56AD" w:rsidP="00AE56AD">
      <w:pPr>
        <w:pStyle w:val="Level11"/>
      </w:pPr>
      <w:r w:rsidRPr="00AE56AD">
        <w:t xml:space="preserve">The Department is required by the CPRs to consider the </w:t>
      </w:r>
      <w:r>
        <w:t xml:space="preserve">economic benefit of a procurement to the Australian economy as part of its assessment of whether a tender presents </w:t>
      </w:r>
      <w:r w:rsidRPr="00AE56AD">
        <w:t>value for money</w:t>
      </w:r>
      <w:r>
        <w:t>.</w:t>
      </w:r>
    </w:p>
    <w:p w14:paraId="30369031" w14:textId="6AC867D5" w:rsidR="00AE56AD" w:rsidRPr="00AE56AD" w:rsidRDefault="00AE56AD" w:rsidP="00AE56AD">
      <w:pPr>
        <w:pStyle w:val="Level11"/>
      </w:pPr>
      <w:r w:rsidRPr="00AE56AD">
        <w:t xml:space="preserve">Tenderers should </w:t>
      </w:r>
      <w:r w:rsidRPr="00A80560">
        <w:rPr>
          <w:b/>
          <w:bCs/>
        </w:rPr>
        <w:t>complete Part 6, Schedule 6 – Tenderer’s contribution to the Australian Economy</w:t>
      </w:r>
      <w:r w:rsidRPr="00AE56AD">
        <w:t xml:space="preserve"> to enable the Department to consider the </w:t>
      </w:r>
      <w:r>
        <w:t xml:space="preserve">benefit to the Australian economy </w:t>
      </w:r>
      <w:r w:rsidRPr="00AE56AD">
        <w:t xml:space="preserve">of the </w:t>
      </w:r>
      <w:r w:rsidR="00850033">
        <w:t xml:space="preserve">Tenderer’s approach to the delivery of the </w:t>
      </w:r>
      <w:r w:rsidRPr="00AE56AD">
        <w:t>Services.</w:t>
      </w:r>
    </w:p>
    <w:p w14:paraId="5D4AB3DB" w14:textId="6A7F7D74" w:rsidR="00AE56AD" w:rsidRDefault="00AE56AD" w:rsidP="00345A79">
      <w:pPr>
        <w:pStyle w:val="Level11"/>
      </w:pPr>
      <w:r>
        <w:t>In general terms, economic benefits to the Australian economy result when the goods or services being procured:</w:t>
      </w:r>
    </w:p>
    <w:p w14:paraId="720D73D9" w14:textId="331F3247" w:rsidR="00AE56AD" w:rsidRDefault="00AE56AD" w:rsidP="00AE56AD">
      <w:pPr>
        <w:pStyle w:val="Levela"/>
      </w:pPr>
      <w:r>
        <w:t>make better use of Australian resources that would otherwise be under-utilised (for example employing people who would otherwise be under or unemployed, using spare industrial capacity, or freeing government funds for other spending);</w:t>
      </w:r>
    </w:p>
    <w:p w14:paraId="3D618E49" w14:textId="675EF223" w:rsidR="00AE56AD" w:rsidRDefault="00AE56AD" w:rsidP="00AE56AD">
      <w:pPr>
        <w:pStyle w:val="Levela"/>
      </w:pPr>
      <w:r>
        <w:lastRenderedPageBreak/>
        <w:t>otherwise increase productivity (for example by adopting new know-how or innovation, or enabling more people to acquire in-demand skills, or ensuring that resources are allocated to sectors in which Australia has a comparative advantage); or</w:t>
      </w:r>
    </w:p>
    <w:p w14:paraId="63EAB055" w14:textId="7135AAD9" w:rsidR="00AE56AD" w:rsidRDefault="00AE56AD" w:rsidP="00AE56AD">
      <w:pPr>
        <w:pStyle w:val="Levela"/>
      </w:pPr>
      <w:r>
        <w:t>provides broader benefits that support the development and sustainment of industry capabilities (for example, enhancing key industry sectors through the Department of Defence’s Sovereign Industrial Capability Priorities).</w:t>
      </w:r>
    </w:p>
    <w:p w14:paraId="4B13A2AA" w14:textId="70A03957" w:rsidR="00AE56AD" w:rsidRDefault="00AE56AD" w:rsidP="00345A79">
      <w:pPr>
        <w:pStyle w:val="Level11"/>
      </w:pPr>
      <w:r>
        <w:t>An increase in productivity-enhancing technology development and adoption can also deliver economic benefit, for example through:</w:t>
      </w:r>
    </w:p>
    <w:p w14:paraId="78CA8837" w14:textId="655790E4" w:rsidR="00AE56AD" w:rsidRDefault="00AE56AD" w:rsidP="00AE56AD">
      <w:pPr>
        <w:pStyle w:val="Levela"/>
      </w:pPr>
      <w:r>
        <w:t>research and development related activities and investments (including those undertaken with universities);</w:t>
      </w:r>
    </w:p>
    <w:p w14:paraId="6C8380CE" w14:textId="1D0B33FC" w:rsidR="00AE56AD" w:rsidRDefault="00AE56AD" w:rsidP="00AE56AD">
      <w:pPr>
        <w:pStyle w:val="Levela"/>
      </w:pPr>
      <w:r>
        <w:t>transfer of technology to Australian businesses such as through licensing arrangements for Intellectual Property;</w:t>
      </w:r>
    </w:p>
    <w:p w14:paraId="0BF1493D" w14:textId="1C47DDC8" w:rsidR="00AE56AD" w:rsidRDefault="00AE56AD" w:rsidP="00AE56AD">
      <w:pPr>
        <w:pStyle w:val="Levela"/>
      </w:pPr>
      <w:r>
        <w:t>Indigenous workforce participation;</w:t>
      </w:r>
    </w:p>
    <w:p w14:paraId="429359F0" w14:textId="76AF9400" w:rsidR="00AE56AD" w:rsidRDefault="00AE56AD" w:rsidP="00AE56AD">
      <w:pPr>
        <w:pStyle w:val="Levela"/>
      </w:pPr>
      <w:r>
        <w:t>engaging a business that provides services of persons with a disability;</w:t>
      </w:r>
    </w:p>
    <w:p w14:paraId="225D6B7C" w14:textId="1829596F" w:rsidR="00AE56AD" w:rsidRDefault="00AE56AD" w:rsidP="00AE56AD">
      <w:pPr>
        <w:pStyle w:val="Levela"/>
      </w:pPr>
      <w:r>
        <w:t>traineeships or apprenticeships in areas of skills shortage; or</w:t>
      </w:r>
    </w:p>
    <w:p w14:paraId="245A97C0" w14:textId="1182A220" w:rsidR="00977559" w:rsidRDefault="00AE56AD" w:rsidP="00AE56AD">
      <w:pPr>
        <w:pStyle w:val="Levela"/>
      </w:pPr>
      <w:r>
        <w:t>boosting a supplier’s international competitiveness (e.g. through greater efficiency or product innovation).</w:t>
      </w:r>
    </w:p>
    <w:p w14:paraId="22B39944" w14:textId="77777777" w:rsidR="00290235" w:rsidRPr="00BC0C78" w:rsidRDefault="00290235" w:rsidP="007B4F7D">
      <w:pPr>
        <w:rPr>
          <w:rFonts w:ascii="Times New Roman" w:hAnsi="Times New Roman"/>
          <w:sz w:val="22"/>
          <w:szCs w:val="22"/>
        </w:rPr>
      </w:pPr>
    </w:p>
    <w:p w14:paraId="75F2FF17" w14:textId="1024C26B" w:rsidR="002545CF" w:rsidRDefault="002545CF" w:rsidP="00091C8C">
      <w:r>
        <w:br w:type="page"/>
      </w:r>
    </w:p>
    <w:p w14:paraId="6D433E49" w14:textId="77777777" w:rsidR="00EF2475" w:rsidRDefault="00EF2475" w:rsidP="00091C8C">
      <w:pPr>
        <w:rPr>
          <w:rFonts w:ascii="Times New Roman" w:hAnsi="Times New Roman"/>
          <w:sz w:val="22"/>
          <w:szCs w:val="22"/>
        </w:rPr>
      </w:pPr>
    </w:p>
    <w:p w14:paraId="228B127E" w14:textId="72B93A0F" w:rsidR="003534A0" w:rsidRPr="00CC6D93" w:rsidRDefault="00613911" w:rsidP="00091C8C">
      <w:pPr>
        <w:pStyle w:val="Heading1"/>
      </w:pPr>
      <w:bookmarkStart w:id="320" w:name="_Toc423703155"/>
      <w:bookmarkStart w:id="321" w:name="_Toc13215221"/>
      <w:bookmarkStart w:id="322" w:name="_Ref13234299"/>
      <w:bookmarkStart w:id="323" w:name="_Toc13832563"/>
      <w:bookmarkStart w:id="324" w:name="_Toc92797946"/>
      <w:bookmarkEnd w:id="296"/>
      <w:r>
        <w:rPr>
          <w:rFonts w:ascii="Times New Roman" w:hAnsi="Times New Roman" w:cs="Times New Roman"/>
        </w:rPr>
        <w:t>Part 3</w:t>
      </w:r>
      <w:r w:rsidR="003534A0" w:rsidRPr="00091C8C">
        <w:rPr>
          <w:rFonts w:ascii="Times New Roman" w:hAnsi="Times New Roman" w:cs="Times New Roman"/>
        </w:rPr>
        <w:t xml:space="preserve"> </w:t>
      </w:r>
      <w:r>
        <w:rPr>
          <w:rFonts w:ascii="Times New Roman" w:hAnsi="Times New Roman" w:cs="Times New Roman"/>
        </w:rPr>
        <w:t>–</w:t>
      </w:r>
      <w:r w:rsidR="003534A0" w:rsidRPr="00091C8C">
        <w:rPr>
          <w:rFonts w:ascii="Times New Roman" w:hAnsi="Times New Roman" w:cs="Times New Roman"/>
        </w:rPr>
        <w:t xml:space="preserve"> </w:t>
      </w:r>
      <w:bookmarkEnd w:id="297"/>
      <w:bookmarkEnd w:id="298"/>
      <w:bookmarkEnd w:id="299"/>
      <w:bookmarkEnd w:id="300"/>
      <w:bookmarkEnd w:id="301"/>
      <w:bookmarkEnd w:id="302"/>
      <w:bookmarkEnd w:id="303"/>
      <w:bookmarkEnd w:id="304"/>
      <w:bookmarkEnd w:id="305"/>
      <w:bookmarkEnd w:id="306"/>
      <w:bookmarkEnd w:id="307"/>
      <w:bookmarkEnd w:id="308"/>
      <w:bookmarkEnd w:id="320"/>
      <w:bookmarkEnd w:id="321"/>
      <w:r>
        <w:rPr>
          <w:rFonts w:ascii="Times New Roman" w:hAnsi="Times New Roman" w:cs="Times New Roman"/>
        </w:rPr>
        <w:t>Evaluation of Tenders</w:t>
      </w:r>
      <w:bookmarkEnd w:id="322"/>
      <w:bookmarkEnd w:id="323"/>
      <w:bookmarkEnd w:id="324"/>
    </w:p>
    <w:p w14:paraId="4C5121DF" w14:textId="77777777" w:rsidR="003534A0" w:rsidRPr="00290235" w:rsidRDefault="003534A0" w:rsidP="00222AD3">
      <w:pPr>
        <w:pStyle w:val="Level1"/>
      </w:pPr>
      <w:bookmarkStart w:id="325" w:name="_Toc64453272"/>
      <w:bookmarkStart w:id="326" w:name="_Toc139786704"/>
      <w:bookmarkStart w:id="327" w:name="_Toc139786874"/>
      <w:bookmarkStart w:id="328" w:name="_Toc194292149"/>
      <w:bookmarkStart w:id="329" w:name="_Toc342396056"/>
      <w:bookmarkStart w:id="330" w:name="_Toc342396425"/>
      <w:bookmarkStart w:id="331" w:name="_Toc342400042"/>
      <w:bookmarkStart w:id="332" w:name="_Toc342400305"/>
      <w:bookmarkStart w:id="333" w:name="_Ref351385544"/>
      <w:bookmarkStart w:id="334" w:name="_Ref366586858"/>
      <w:bookmarkStart w:id="335" w:name="_Ref367461812"/>
      <w:bookmarkStart w:id="336" w:name="_Toc423703156"/>
      <w:bookmarkStart w:id="337" w:name="_Toc13215222"/>
      <w:bookmarkStart w:id="338" w:name="_Ref13235914"/>
      <w:bookmarkStart w:id="339" w:name="_Toc13832564"/>
      <w:bookmarkStart w:id="340" w:name="_Ref14099416"/>
      <w:bookmarkStart w:id="341" w:name="_Ref14099440"/>
      <w:bookmarkStart w:id="342" w:name="_Toc92797947"/>
      <w:r w:rsidRPr="00290235">
        <w:t>Evaluation criteria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5F8D4765" w14:textId="77777777" w:rsidR="003534A0" w:rsidRPr="00084336" w:rsidRDefault="00252C01" w:rsidP="00250A3A">
      <w:pPr>
        <w:pStyle w:val="Level11"/>
      </w:pPr>
      <w:r w:rsidRPr="00084336">
        <w:t>The Department will use the following Evaluation Criteria in the evaluation of Tenders: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Caption w:val="This table lists the essential requirements for the Tender"/>
      </w:tblPr>
      <w:tblGrid>
        <w:gridCol w:w="7083"/>
        <w:gridCol w:w="1688"/>
      </w:tblGrid>
      <w:tr w:rsidR="001D5BBD" w:rsidRPr="00DB7B14" w14:paraId="021F03DE" w14:textId="77777777" w:rsidTr="00725FF3">
        <w:trPr>
          <w:tblHeader/>
        </w:trPr>
        <w:tc>
          <w:tcPr>
            <w:tcW w:w="7083" w:type="dxa"/>
            <w:shd w:val="clear" w:color="auto" w:fill="000000" w:themeFill="text1"/>
          </w:tcPr>
          <w:p w14:paraId="49F8D04C" w14:textId="77777777" w:rsidR="001D5BBD" w:rsidRPr="00091C8C" w:rsidRDefault="001D5BBD" w:rsidP="00AC57BE">
            <w:pPr>
              <w:rPr>
                <w:rFonts w:ascii="Times New Roman" w:hAnsi="Times New Roman"/>
                <w:b/>
                <w:sz w:val="22"/>
                <w:szCs w:val="22"/>
              </w:rPr>
            </w:pPr>
            <w:r w:rsidRPr="00091C8C">
              <w:rPr>
                <w:rFonts w:ascii="Times New Roman" w:hAnsi="Times New Roman"/>
                <w:b/>
                <w:sz w:val="22"/>
                <w:szCs w:val="22"/>
              </w:rPr>
              <w:t>Description</w:t>
            </w:r>
          </w:p>
        </w:tc>
        <w:tc>
          <w:tcPr>
            <w:tcW w:w="1688" w:type="dxa"/>
            <w:shd w:val="clear" w:color="auto" w:fill="000000" w:themeFill="text1"/>
          </w:tcPr>
          <w:p w14:paraId="695BCEF2" w14:textId="77777777" w:rsidR="001D5BBD" w:rsidRPr="00091C8C" w:rsidRDefault="001D5BBD" w:rsidP="00AC57BE">
            <w:pPr>
              <w:rPr>
                <w:rFonts w:ascii="Times New Roman" w:hAnsi="Times New Roman"/>
                <w:b/>
                <w:sz w:val="22"/>
                <w:szCs w:val="22"/>
              </w:rPr>
            </w:pPr>
            <w:r w:rsidRPr="00091C8C">
              <w:rPr>
                <w:rFonts w:ascii="Times New Roman" w:hAnsi="Times New Roman"/>
                <w:b/>
                <w:sz w:val="22"/>
                <w:szCs w:val="22"/>
              </w:rPr>
              <w:t xml:space="preserve">Weighting </w:t>
            </w:r>
            <w:r w:rsidR="007F2088" w:rsidRPr="00091C8C">
              <w:rPr>
                <w:rFonts w:ascii="Times New Roman" w:hAnsi="Times New Roman"/>
                <w:b/>
                <w:sz w:val="22"/>
                <w:szCs w:val="22"/>
              </w:rPr>
              <w:br/>
            </w:r>
            <w:r w:rsidRPr="00091C8C">
              <w:rPr>
                <w:rFonts w:ascii="Times New Roman" w:hAnsi="Times New Roman"/>
                <w:b/>
                <w:sz w:val="22"/>
                <w:szCs w:val="22"/>
              </w:rPr>
              <w:t>(if any)</w:t>
            </w:r>
          </w:p>
        </w:tc>
      </w:tr>
      <w:tr w:rsidR="007221CE" w:rsidRPr="00084336" w14:paraId="4C6885C1" w14:textId="77777777" w:rsidTr="00725FF3">
        <w:tc>
          <w:tcPr>
            <w:tcW w:w="7083" w:type="dxa"/>
          </w:tcPr>
          <w:p w14:paraId="54D62EC4" w14:textId="2E6DCD1B" w:rsidR="0045275A" w:rsidRPr="00725FF3" w:rsidRDefault="007221CE" w:rsidP="00257457">
            <w:pPr>
              <w:tabs>
                <w:tab w:val="num" w:pos="3600"/>
              </w:tabs>
              <w:spacing w:before="120" w:after="120"/>
              <w:outlineLvl w:val="5"/>
              <w:rPr>
                <w:rFonts w:ascii="Times New Roman" w:hAnsi="Times New Roman"/>
                <w:sz w:val="22"/>
                <w:szCs w:val="22"/>
              </w:rPr>
            </w:pPr>
            <w:bookmarkStart w:id="343" w:name="_Hlk98225873"/>
            <w:r w:rsidRPr="00725FF3">
              <w:rPr>
                <w:rFonts w:ascii="Times New Roman" w:hAnsi="Times New Roman"/>
                <w:sz w:val="22"/>
                <w:szCs w:val="22"/>
              </w:rPr>
              <w:t xml:space="preserve">The Tenderer's </w:t>
            </w:r>
            <w:r w:rsidR="00A61787" w:rsidRPr="00725FF3">
              <w:rPr>
                <w:rFonts w:ascii="Times New Roman" w:hAnsi="Times New Roman"/>
                <w:sz w:val="22"/>
                <w:szCs w:val="22"/>
              </w:rPr>
              <w:t xml:space="preserve">solution and </w:t>
            </w:r>
            <w:r w:rsidRPr="00725FF3">
              <w:rPr>
                <w:rFonts w:ascii="Times New Roman" w:hAnsi="Times New Roman"/>
                <w:sz w:val="22"/>
                <w:szCs w:val="22"/>
              </w:rPr>
              <w:t xml:space="preserve">ability to </w:t>
            </w:r>
            <w:r w:rsidR="00A61787" w:rsidRPr="00725FF3">
              <w:rPr>
                <w:rFonts w:ascii="Times New Roman" w:hAnsi="Times New Roman"/>
                <w:sz w:val="22"/>
                <w:szCs w:val="22"/>
              </w:rPr>
              <w:t>meet</w:t>
            </w:r>
            <w:r w:rsidR="002A4989">
              <w:rPr>
                <w:rFonts w:ascii="Times New Roman" w:hAnsi="Times New Roman"/>
                <w:sz w:val="22"/>
                <w:szCs w:val="22"/>
              </w:rPr>
              <w:t xml:space="preserve"> the </w:t>
            </w:r>
            <w:r w:rsidR="00257457" w:rsidRPr="00725FF3">
              <w:rPr>
                <w:rFonts w:ascii="Times New Roman" w:hAnsi="Times New Roman"/>
                <w:sz w:val="22"/>
                <w:szCs w:val="22"/>
              </w:rPr>
              <w:t xml:space="preserve">requirements as specified in </w:t>
            </w:r>
            <w:r w:rsidR="0074560C" w:rsidRPr="00725FF3">
              <w:rPr>
                <w:rFonts w:ascii="Times New Roman" w:hAnsi="Times New Roman"/>
                <w:b/>
                <w:bCs/>
                <w:sz w:val="22"/>
                <w:szCs w:val="22"/>
              </w:rPr>
              <w:t>Attachment A</w:t>
            </w:r>
            <w:r w:rsidR="00257457" w:rsidRPr="00725FF3">
              <w:rPr>
                <w:rFonts w:ascii="Times New Roman" w:hAnsi="Times New Roman"/>
                <w:b/>
                <w:bCs/>
                <w:sz w:val="22"/>
                <w:szCs w:val="22"/>
              </w:rPr>
              <w:t xml:space="preserve"> – Statement of Requirem</w:t>
            </w:r>
            <w:r w:rsidR="00F93564" w:rsidRPr="00725FF3">
              <w:rPr>
                <w:rFonts w:ascii="Times New Roman" w:hAnsi="Times New Roman"/>
                <w:b/>
                <w:bCs/>
                <w:sz w:val="22"/>
                <w:szCs w:val="22"/>
              </w:rPr>
              <w:t>e</w:t>
            </w:r>
            <w:r w:rsidR="00257457" w:rsidRPr="00725FF3">
              <w:rPr>
                <w:rFonts w:ascii="Times New Roman" w:hAnsi="Times New Roman"/>
                <w:b/>
                <w:bCs/>
                <w:sz w:val="22"/>
                <w:szCs w:val="22"/>
              </w:rPr>
              <w:t>nt</w:t>
            </w:r>
            <w:r w:rsidR="00257457" w:rsidRPr="00725FF3">
              <w:rPr>
                <w:rFonts w:ascii="Times New Roman" w:hAnsi="Times New Roman"/>
                <w:sz w:val="22"/>
                <w:szCs w:val="22"/>
              </w:rPr>
              <w:t>.</w:t>
            </w:r>
          </w:p>
        </w:tc>
        <w:tc>
          <w:tcPr>
            <w:tcW w:w="1688" w:type="dxa"/>
          </w:tcPr>
          <w:p w14:paraId="37CCF1E4" w14:textId="6D02BD3D" w:rsidR="007221CE" w:rsidRPr="00ED14B0" w:rsidRDefault="00A61787" w:rsidP="00257457">
            <w:pPr>
              <w:spacing w:before="120" w:after="120"/>
              <w:rPr>
                <w:rFonts w:ascii="Times New Roman" w:hAnsi="Times New Roman"/>
                <w:sz w:val="22"/>
                <w:szCs w:val="22"/>
              </w:rPr>
            </w:pPr>
            <w:r w:rsidRPr="00ED14B0">
              <w:rPr>
                <w:rFonts w:ascii="Times New Roman" w:hAnsi="Times New Roman"/>
                <w:sz w:val="22"/>
                <w:szCs w:val="22"/>
              </w:rPr>
              <w:t>7</w:t>
            </w:r>
            <w:r w:rsidR="00BC0C78" w:rsidRPr="00ED14B0">
              <w:rPr>
                <w:rFonts w:ascii="Times New Roman" w:hAnsi="Times New Roman"/>
                <w:sz w:val="22"/>
                <w:szCs w:val="22"/>
              </w:rPr>
              <w:t>0</w:t>
            </w:r>
            <w:r w:rsidR="00084336" w:rsidRPr="00ED14B0">
              <w:rPr>
                <w:rFonts w:ascii="Times New Roman" w:hAnsi="Times New Roman"/>
                <w:sz w:val="22"/>
                <w:szCs w:val="22"/>
              </w:rPr>
              <w:t>%</w:t>
            </w:r>
          </w:p>
        </w:tc>
      </w:tr>
      <w:tr w:rsidR="00BC0C78" w:rsidRPr="00084336" w14:paraId="2100689A" w14:textId="77777777" w:rsidTr="00725FF3">
        <w:tc>
          <w:tcPr>
            <w:tcW w:w="7083" w:type="dxa"/>
          </w:tcPr>
          <w:p w14:paraId="3EBC88C3" w14:textId="45B8871E" w:rsidR="00257457" w:rsidRPr="00725FF3" w:rsidRDefault="00BC0C78" w:rsidP="00257457">
            <w:pPr>
              <w:tabs>
                <w:tab w:val="num" w:pos="3600"/>
              </w:tabs>
              <w:spacing w:before="120" w:after="120"/>
              <w:outlineLvl w:val="5"/>
              <w:rPr>
                <w:rFonts w:ascii="Times New Roman" w:hAnsi="Times New Roman"/>
                <w:sz w:val="22"/>
                <w:szCs w:val="22"/>
              </w:rPr>
            </w:pPr>
            <w:r w:rsidRPr="00725FF3">
              <w:rPr>
                <w:rFonts w:ascii="Times New Roman" w:hAnsi="Times New Roman"/>
                <w:sz w:val="22"/>
                <w:szCs w:val="22"/>
              </w:rPr>
              <w:t xml:space="preserve">The Tenderer’s proven </w:t>
            </w:r>
            <w:r w:rsidR="00977559" w:rsidRPr="00725FF3">
              <w:rPr>
                <w:rFonts w:ascii="Times New Roman" w:hAnsi="Times New Roman"/>
                <w:sz w:val="22"/>
                <w:szCs w:val="22"/>
              </w:rPr>
              <w:t xml:space="preserve">capabilities and </w:t>
            </w:r>
            <w:r w:rsidRPr="00725FF3">
              <w:rPr>
                <w:rFonts w:ascii="Times New Roman" w:hAnsi="Times New Roman"/>
                <w:sz w:val="22"/>
                <w:szCs w:val="22"/>
              </w:rPr>
              <w:t xml:space="preserve">experience in delivering </w:t>
            </w:r>
            <w:r w:rsidR="00250A3A" w:rsidRPr="00725FF3">
              <w:rPr>
                <w:rFonts w:ascii="Times New Roman" w:hAnsi="Times New Roman"/>
                <w:sz w:val="22"/>
                <w:szCs w:val="22"/>
              </w:rPr>
              <w:t>solutions</w:t>
            </w:r>
            <w:r w:rsidRPr="00725FF3">
              <w:rPr>
                <w:rFonts w:ascii="Times New Roman" w:hAnsi="Times New Roman"/>
                <w:sz w:val="22"/>
                <w:szCs w:val="22"/>
              </w:rPr>
              <w:t xml:space="preserve"> of a </w:t>
            </w:r>
            <w:r w:rsidR="00564F39" w:rsidRPr="00725FF3">
              <w:rPr>
                <w:rFonts w:ascii="Times New Roman" w:hAnsi="Times New Roman"/>
                <w:sz w:val="22"/>
                <w:szCs w:val="22"/>
              </w:rPr>
              <w:t xml:space="preserve">relevant </w:t>
            </w:r>
            <w:r w:rsidRPr="00725FF3">
              <w:rPr>
                <w:rFonts w:ascii="Times New Roman" w:hAnsi="Times New Roman"/>
                <w:sz w:val="22"/>
                <w:szCs w:val="22"/>
              </w:rPr>
              <w:t>nature and scale</w:t>
            </w:r>
            <w:r w:rsidR="00250A3A" w:rsidRPr="00725FF3">
              <w:rPr>
                <w:rFonts w:ascii="Times New Roman" w:hAnsi="Times New Roman"/>
                <w:sz w:val="22"/>
                <w:szCs w:val="22"/>
              </w:rPr>
              <w:t>,</w:t>
            </w:r>
            <w:r w:rsidRPr="00725FF3">
              <w:rPr>
                <w:rFonts w:ascii="Times New Roman" w:hAnsi="Times New Roman"/>
                <w:sz w:val="22"/>
                <w:szCs w:val="22"/>
              </w:rPr>
              <w:t xml:space="preserve"> contribut</w:t>
            </w:r>
            <w:r w:rsidR="00250A3A" w:rsidRPr="00725FF3">
              <w:rPr>
                <w:rFonts w:ascii="Times New Roman" w:hAnsi="Times New Roman"/>
                <w:sz w:val="22"/>
                <w:szCs w:val="22"/>
              </w:rPr>
              <w:t>ing</w:t>
            </w:r>
            <w:r w:rsidRPr="00725FF3">
              <w:rPr>
                <w:rFonts w:ascii="Times New Roman" w:hAnsi="Times New Roman"/>
                <w:sz w:val="22"/>
                <w:szCs w:val="22"/>
              </w:rPr>
              <w:t xml:space="preserve"> to the achievement of</w:t>
            </w:r>
            <w:r w:rsidR="00250A3A" w:rsidRPr="00725FF3">
              <w:rPr>
                <w:rFonts w:ascii="Times New Roman" w:hAnsi="Times New Roman"/>
                <w:sz w:val="22"/>
                <w:szCs w:val="22"/>
              </w:rPr>
              <w:t xml:space="preserve"> </w:t>
            </w:r>
            <w:r w:rsidR="00257457" w:rsidRPr="00725FF3">
              <w:rPr>
                <w:rFonts w:ascii="Times New Roman" w:hAnsi="Times New Roman"/>
                <w:sz w:val="22"/>
                <w:szCs w:val="22"/>
              </w:rPr>
              <w:t xml:space="preserve">national strategic </w:t>
            </w:r>
            <w:r w:rsidRPr="00725FF3">
              <w:rPr>
                <w:rFonts w:ascii="Times New Roman" w:hAnsi="Times New Roman"/>
                <w:sz w:val="22"/>
                <w:szCs w:val="22"/>
              </w:rPr>
              <w:t>objectives</w:t>
            </w:r>
            <w:r w:rsidR="00250A3A" w:rsidRPr="00725FF3">
              <w:rPr>
                <w:rFonts w:ascii="Times New Roman" w:hAnsi="Times New Roman"/>
                <w:sz w:val="22"/>
                <w:szCs w:val="22"/>
              </w:rPr>
              <w:t>.</w:t>
            </w:r>
          </w:p>
        </w:tc>
        <w:tc>
          <w:tcPr>
            <w:tcW w:w="1688" w:type="dxa"/>
          </w:tcPr>
          <w:p w14:paraId="61D77069" w14:textId="664740D1" w:rsidR="00BC0C78" w:rsidRPr="00ED14B0" w:rsidRDefault="00BC0C78" w:rsidP="00257457">
            <w:pPr>
              <w:spacing w:before="120" w:after="120"/>
              <w:rPr>
                <w:rFonts w:ascii="Times New Roman" w:hAnsi="Times New Roman"/>
                <w:sz w:val="22"/>
                <w:szCs w:val="22"/>
              </w:rPr>
            </w:pPr>
            <w:r w:rsidRPr="00ED14B0">
              <w:rPr>
                <w:rFonts w:ascii="Times New Roman" w:hAnsi="Times New Roman"/>
                <w:sz w:val="22"/>
                <w:szCs w:val="22"/>
              </w:rPr>
              <w:t>30%</w:t>
            </w:r>
          </w:p>
        </w:tc>
      </w:tr>
      <w:bookmarkEnd w:id="343"/>
      <w:tr w:rsidR="00E27B55" w:rsidRPr="00084336" w14:paraId="1857D964" w14:textId="77777777" w:rsidTr="00725FF3">
        <w:tc>
          <w:tcPr>
            <w:tcW w:w="7083" w:type="dxa"/>
          </w:tcPr>
          <w:p w14:paraId="60E0135B" w14:textId="77777777" w:rsidR="00E27B55" w:rsidRPr="00084336" w:rsidRDefault="00E27B55" w:rsidP="00250A3A">
            <w:pPr>
              <w:pStyle w:val="Level11"/>
              <w:numPr>
                <w:ilvl w:val="0"/>
                <w:numId w:val="0"/>
              </w:numPr>
            </w:pPr>
            <w:r w:rsidRPr="00084336">
              <w:t>In evaluating Tenders, the Department will take into consideration:</w:t>
            </w:r>
          </w:p>
          <w:p w14:paraId="0F536686" w14:textId="77777777" w:rsidR="00E27B55" w:rsidRPr="00084336" w:rsidRDefault="00E27B55" w:rsidP="003B0CB1">
            <w:pPr>
              <w:pStyle w:val="Levela0"/>
              <w:numPr>
                <w:ilvl w:val="2"/>
                <w:numId w:val="11"/>
              </w:numPr>
              <w:tabs>
                <w:tab w:val="clear" w:pos="1406"/>
                <w:tab w:val="num" w:pos="601"/>
              </w:tabs>
              <w:ind w:left="601" w:hanging="601"/>
            </w:pPr>
            <w:r w:rsidRPr="00084336">
              <w:t>the Tenderer’s past performance and/or demonstrated commitment in relation to increasing Indigenous participation, including, where relevant, by having regard to the Tenderer’s past compliance with any mandatory minimum requirements; and</w:t>
            </w:r>
          </w:p>
          <w:p w14:paraId="0D90DBB4" w14:textId="77777777" w:rsidR="00E27B55" w:rsidRPr="00084336" w:rsidRDefault="00E27B55" w:rsidP="00E27B55">
            <w:pPr>
              <w:pStyle w:val="Levela0"/>
              <w:ind w:left="624"/>
            </w:pPr>
            <w:r w:rsidRPr="00084336">
              <w:t>the extent to which the Tenderer’s proposed Indigenous Participation Plan will meet the mandatory minimum requirements.</w:t>
            </w:r>
          </w:p>
          <w:p w14:paraId="505404DF" w14:textId="1C2C7139" w:rsidR="00544F50" w:rsidRDefault="00E27B55" w:rsidP="00942702">
            <w:pPr>
              <w:tabs>
                <w:tab w:val="num" w:pos="3600"/>
              </w:tabs>
              <w:spacing w:before="60" w:after="60" w:line="240" w:lineRule="auto"/>
              <w:outlineLvl w:val="5"/>
              <w:rPr>
                <w:rFonts w:ascii="Times New Roman" w:hAnsi="Times New Roman"/>
                <w:color w:val="FF0000"/>
                <w:sz w:val="22"/>
                <w:szCs w:val="22"/>
              </w:rPr>
            </w:pPr>
            <w:r w:rsidRPr="00084336">
              <w:rPr>
                <w:rFonts w:ascii="Times New Roman" w:hAnsi="Times New Roman"/>
                <w:color w:val="FF0000"/>
                <w:sz w:val="22"/>
                <w:szCs w:val="22"/>
              </w:rPr>
              <w:t>[Note to Tenderers: A Tenderer that has no past experience with any mandatory minimum requirements will not be disadvantaged by this alone. Its response will be assessed on other actions it has taken in the past to increase Indigenous participation and on its proposed Indigenous Participation Plan.]</w:t>
            </w:r>
          </w:p>
          <w:p w14:paraId="0E46E882" w14:textId="33250AF1" w:rsidR="00030C4C" w:rsidRPr="00F93564" w:rsidRDefault="00544F50" w:rsidP="00250A3A">
            <w:pPr>
              <w:tabs>
                <w:tab w:val="left" w:pos="615"/>
                <w:tab w:val="left" w:pos="855"/>
                <w:tab w:val="num" w:pos="3600"/>
              </w:tabs>
              <w:spacing w:before="240" w:after="60" w:line="240" w:lineRule="auto"/>
              <w:outlineLvl w:val="5"/>
              <w:rPr>
                <w:rFonts w:ascii="Times New Roman" w:hAnsi="Times New Roman"/>
                <w:sz w:val="22"/>
                <w:szCs w:val="22"/>
              </w:rPr>
            </w:pPr>
            <w:r w:rsidRPr="00F93564">
              <w:rPr>
                <w:rFonts w:ascii="Times New Roman" w:hAnsi="Times New Roman"/>
                <w:sz w:val="22"/>
                <w:szCs w:val="22"/>
              </w:rPr>
              <w:t xml:space="preserve">(c)       the </w:t>
            </w:r>
            <w:r w:rsidR="00F93564" w:rsidRPr="00F93564">
              <w:rPr>
                <w:rFonts w:ascii="Times New Roman" w:hAnsi="Times New Roman"/>
                <w:sz w:val="22"/>
                <w:szCs w:val="22"/>
              </w:rPr>
              <w:t>T</w:t>
            </w:r>
            <w:r w:rsidRPr="00F93564">
              <w:rPr>
                <w:rFonts w:ascii="Times New Roman" w:hAnsi="Times New Roman"/>
                <w:sz w:val="22"/>
                <w:szCs w:val="22"/>
              </w:rPr>
              <w:t>enderer’s proposed strategies to contribute to the economic benefit of the Australian economy.</w:t>
            </w:r>
          </w:p>
          <w:p w14:paraId="094944A3" w14:textId="560B1C18" w:rsidR="00816592" w:rsidRPr="00084336" w:rsidRDefault="00F93564" w:rsidP="00250A3A">
            <w:pPr>
              <w:tabs>
                <w:tab w:val="left" w:pos="615"/>
                <w:tab w:val="left" w:pos="855"/>
                <w:tab w:val="num" w:pos="3600"/>
              </w:tabs>
              <w:spacing w:before="240" w:after="120" w:line="240" w:lineRule="auto"/>
              <w:outlineLvl w:val="5"/>
              <w:rPr>
                <w:rFonts w:ascii="Times New Roman" w:hAnsi="Times New Roman"/>
                <w:sz w:val="22"/>
                <w:szCs w:val="22"/>
              </w:rPr>
            </w:pPr>
            <w:r w:rsidRPr="00F93564">
              <w:rPr>
                <w:rFonts w:ascii="Times New Roman" w:hAnsi="Times New Roman"/>
                <w:sz w:val="22"/>
                <w:szCs w:val="22"/>
              </w:rPr>
              <w:t>(d)       the Tenderer’s contribution to environmental sustainability.</w:t>
            </w:r>
          </w:p>
        </w:tc>
        <w:tc>
          <w:tcPr>
            <w:tcW w:w="1688" w:type="dxa"/>
          </w:tcPr>
          <w:p w14:paraId="5ADAD630" w14:textId="73E562F1" w:rsidR="00084336" w:rsidRPr="003C2362" w:rsidRDefault="00816592" w:rsidP="00AC57BE">
            <w:pPr>
              <w:rPr>
                <w:rFonts w:ascii="Times New Roman" w:hAnsi="Times New Roman"/>
                <w:sz w:val="22"/>
                <w:szCs w:val="22"/>
                <w:highlight w:val="yellow"/>
              </w:rPr>
            </w:pPr>
            <w:r w:rsidRPr="00816592">
              <w:rPr>
                <w:rFonts w:ascii="Times New Roman" w:hAnsi="Times New Roman"/>
                <w:sz w:val="22"/>
                <w:szCs w:val="22"/>
              </w:rPr>
              <w:t>Not weighted</w:t>
            </w:r>
          </w:p>
        </w:tc>
      </w:tr>
      <w:tr w:rsidR="007221CE" w:rsidRPr="00084336" w14:paraId="63BFFD94" w14:textId="77777777" w:rsidTr="00725FF3">
        <w:trPr>
          <w:trHeight w:val="920"/>
        </w:trPr>
        <w:tc>
          <w:tcPr>
            <w:tcW w:w="7083" w:type="dxa"/>
          </w:tcPr>
          <w:p w14:paraId="7D3B7EA8" w14:textId="77777777" w:rsidR="007221CE" w:rsidRPr="00084336" w:rsidRDefault="007221CE" w:rsidP="00FB205D">
            <w:pPr>
              <w:tabs>
                <w:tab w:val="num" w:pos="3600"/>
              </w:tabs>
              <w:outlineLvl w:val="5"/>
              <w:rPr>
                <w:rFonts w:ascii="Times New Roman" w:hAnsi="Times New Roman"/>
                <w:sz w:val="22"/>
                <w:szCs w:val="22"/>
              </w:rPr>
            </w:pPr>
            <w:r w:rsidRPr="00084336">
              <w:rPr>
                <w:rFonts w:ascii="Times New Roman" w:hAnsi="Times New Roman"/>
                <w:sz w:val="22"/>
                <w:szCs w:val="22"/>
              </w:rPr>
              <w:t>Pricing</w:t>
            </w:r>
          </w:p>
        </w:tc>
        <w:tc>
          <w:tcPr>
            <w:tcW w:w="1688" w:type="dxa"/>
          </w:tcPr>
          <w:p w14:paraId="6E76EF1C" w14:textId="77777777" w:rsidR="007221CE" w:rsidRPr="00084336" w:rsidRDefault="007221CE" w:rsidP="00FB205D">
            <w:pPr>
              <w:tabs>
                <w:tab w:val="num" w:pos="3600"/>
              </w:tabs>
              <w:outlineLvl w:val="5"/>
              <w:rPr>
                <w:rFonts w:ascii="Times New Roman" w:hAnsi="Times New Roman"/>
                <w:sz w:val="22"/>
                <w:szCs w:val="22"/>
              </w:rPr>
            </w:pPr>
            <w:r w:rsidRPr="00084336">
              <w:rPr>
                <w:rFonts w:ascii="Times New Roman" w:hAnsi="Times New Roman"/>
                <w:sz w:val="22"/>
                <w:szCs w:val="22"/>
              </w:rPr>
              <w:t>Not weighted</w:t>
            </w:r>
          </w:p>
        </w:tc>
      </w:tr>
      <w:tr w:rsidR="007221CE" w:rsidRPr="00084336" w14:paraId="02818DAF" w14:textId="77777777" w:rsidTr="00725FF3">
        <w:tc>
          <w:tcPr>
            <w:tcW w:w="7083" w:type="dxa"/>
          </w:tcPr>
          <w:p w14:paraId="57701312" w14:textId="77777777" w:rsidR="007221CE" w:rsidRPr="00084336" w:rsidRDefault="007221CE" w:rsidP="00FB205D">
            <w:pPr>
              <w:rPr>
                <w:rFonts w:ascii="Times New Roman" w:hAnsi="Times New Roman"/>
                <w:sz w:val="22"/>
                <w:szCs w:val="22"/>
              </w:rPr>
            </w:pPr>
            <w:r w:rsidRPr="00084336">
              <w:rPr>
                <w:rFonts w:ascii="Times New Roman" w:hAnsi="Times New Roman"/>
                <w:sz w:val="22"/>
                <w:szCs w:val="22"/>
              </w:rPr>
              <w:t>Risk</w:t>
            </w:r>
          </w:p>
          <w:p w14:paraId="0198807F" w14:textId="77777777" w:rsidR="007221CE" w:rsidRPr="00084336" w:rsidRDefault="00E71247" w:rsidP="003B0CB1">
            <w:pPr>
              <w:pStyle w:val="Levela0"/>
              <w:numPr>
                <w:ilvl w:val="2"/>
                <w:numId w:val="10"/>
              </w:numPr>
              <w:ind w:left="624"/>
            </w:pPr>
            <w:r w:rsidRPr="00084336">
              <w:t>c</w:t>
            </w:r>
            <w:r w:rsidR="007221CE" w:rsidRPr="00084336">
              <w:t>ompliance with Statement of Requirement and the Draft Contract</w:t>
            </w:r>
            <w:r w:rsidRPr="00084336">
              <w:t>;</w:t>
            </w:r>
          </w:p>
          <w:p w14:paraId="52862B47" w14:textId="77777777" w:rsidR="007221CE" w:rsidRPr="00084336" w:rsidRDefault="00E71247" w:rsidP="001077C6">
            <w:pPr>
              <w:pStyle w:val="Levela0"/>
              <w:ind w:left="624"/>
            </w:pPr>
            <w:r w:rsidRPr="00084336">
              <w:t>f</w:t>
            </w:r>
            <w:r w:rsidR="007221CE" w:rsidRPr="00084336">
              <w:t>inancial viability of the Tenderer; and</w:t>
            </w:r>
          </w:p>
          <w:p w14:paraId="003723E8" w14:textId="77777777" w:rsidR="007221CE" w:rsidRPr="00084336" w:rsidRDefault="00E71247" w:rsidP="00F93564">
            <w:pPr>
              <w:pStyle w:val="Levela0"/>
              <w:spacing w:after="120"/>
              <w:ind w:left="624"/>
            </w:pPr>
            <w:r w:rsidRPr="00084336">
              <w:t>a</w:t>
            </w:r>
            <w:r w:rsidR="007221CE" w:rsidRPr="00084336">
              <w:t>ny other risks identified in the evaluation process that have not been considered as part of another Evaluation Criterion</w:t>
            </w:r>
            <w:r w:rsidRPr="00084336">
              <w:t>.</w:t>
            </w:r>
          </w:p>
        </w:tc>
        <w:tc>
          <w:tcPr>
            <w:tcW w:w="1688" w:type="dxa"/>
          </w:tcPr>
          <w:p w14:paraId="5E692371" w14:textId="77777777" w:rsidR="007221CE" w:rsidRPr="00084336" w:rsidRDefault="00084336" w:rsidP="00AC57BE">
            <w:pPr>
              <w:rPr>
                <w:rFonts w:ascii="Times New Roman" w:hAnsi="Times New Roman"/>
                <w:sz w:val="22"/>
                <w:szCs w:val="22"/>
              </w:rPr>
            </w:pPr>
            <w:r>
              <w:rPr>
                <w:rFonts w:ascii="Times New Roman" w:hAnsi="Times New Roman"/>
                <w:sz w:val="22"/>
                <w:szCs w:val="22"/>
              </w:rPr>
              <w:t>Not weighted</w:t>
            </w:r>
          </w:p>
        </w:tc>
      </w:tr>
    </w:tbl>
    <w:p w14:paraId="554BDEF6" w14:textId="77777777" w:rsidR="007D21D6" w:rsidRPr="00E86330" w:rsidRDefault="007D21D6" w:rsidP="00250A3A">
      <w:pPr>
        <w:pStyle w:val="Level11"/>
      </w:pPr>
      <w:bookmarkStart w:id="344" w:name="_Toc64453273"/>
      <w:bookmarkStart w:id="345" w:name="_Toc139786705"/>
      <w:bookmarkStart w:id="346" w:name="_Toc139786875"/>
      <w:bookmarkStart w:id="347" w:name="_Toc194292150"/>
      <w:r w:rsidRPr="00E86330">
        <w:lastRenderedPageBreak/>
        <w:t>The Department may:</w:t>
      </w:r>
    </w:p>
    <w:p w14:paraId="5AB56526" w14:textId="77777777" w:rsidR="007D21D6" w:rsidRPr="00084336" w:rsidRDefault="007D21D6" w:rsidP="000F14F0">
      <w:pPr>
        <w:pStyle w:val="Levela"/>
      </w:pPr>
      <w:r w:rsidRPr="00084336">
        <w:t>consider any part of a Tender in the evaluation of any or all of the Evaluation Criteria; and</w:t>
      </w:r>
    </w:p>
    <w:p w14:paraId="7BF63E37" w14:textId="77777777" w:rsidR="007D21D6" w:rsidRPr="00084336" w:rsidRDefault="00084336" w:rsidP="000F14F0">
      <w:pPr>
        <w:pStyle w:val="Levela"/>
      </w:pPr>
      <w:r>
        <w:t>use material provided in response to one Evaluation Criterion in its evaluation of other Evaluation Criteria</w:t>
      </w:r>
      <w:r w:rsidR="007D21D6" w:rsidRPr="00084336">
        <w:t>.</w:t>
      </w:r>
    </w:p>
    <w:p w14:paraId="30BDB4E6" w14:textId="77777777" w:rsidR="0046137F" w:rsidRPr="004E2C08" w:rsidRDefault="0046137F" w:rsidP="0046137F">
      <w:pPr>
        <w:pStyle w:val="Level1"/>
      </w:pPr>
      <w:bookmarkStart w:id="348" w:name="_Toc423703157"/>
      <w:bookmarkStart w:id="349" w:name="_Toc13215223"/>
      <w:bookmarkStart w:id="350" w:name="_Toc13832565"/>
      <w:bookmarkStart w:id="351" w:name="_Toc92797948"/>
      <w:bookmarkStart w:id="352" w:name="_Toc342400056"/>
      <w:bookmarkStart w:id="353" w:name="_Toc342400319"/>
      <w:r>
        <w:t>EXCLUSION OF TENDERS</w:t>
      </w:r>
      <w:bookmarkEnd w:id="348"/>
      <w:bookmarkEnd w:id="349"/>
      <w:bookmarkEnd w:id="350"/>
      <w:bookmarkEnd w:id="351"/>
    </w:p>
    <w:p w14:paraId="78D1AB33" w14:textId="77777777" w:rsidR="0046137F" w:rsidRPr="006269AB" w:rsidRDefault="0046137F" w:rsidP="00250A3A">
      <w:pPr>
        <w:pStyle w:val="Level11"/>
      </w:pPr>
      <w:r w:rsidRPr="006269AB">
        <w:t>Without limiting any other provision of this RFT that gives the Department the right to exclude Tenders on other grounds, the Department</w:t>
      </w:r>
      <w:r w:rsidR="007477F4">
        <w:t xml:space="preserve"> may at any time exclude a Tender from further consideration</w:t>
      </w:r>
      <w:r w:rsidRPr="006269AB">
        <w:t xml:space="preserve"> if:</w:t>
      </w:r>
    </w:p>
    <w:p w14:paraId="1EA1C6F4" w14:textId="77777777" w:rsidR="0046137F" w:rsidRPr="006269AB" w:rsidRDefault="0046137F" w:rsidP="000F14F0">
      <w:pPr>
        <w:pStyle w:val="Levela"/>
      </w:pPr>
      <w:bookmarkStart w:id="354" w:name="_Toc342400057"/>
      <w:bookmarkStart w:id="355" w:name="_Toc342400320"/>
      <w:r w:rsidRPr="006269AB">
        <w:t>the Tender is incomplete</w:t>
      </w:r>
      <w:r w:rsidR="007477F4">
        <w:t xml:space="preserve"> or contains insufficient information to allow evaluation of the Tender</w:t>
      </w:r>
      <w:r w:rsidRPr="006269AB">
        <w:t>;</w:t>
      </w:r>
      <w:bookmarkEnd w:id="354"/>
      <w:bookmarkEnd w:id="355"/>
    </w:p>
    <w:p w14:paraId="3F5A4932" w14:textId="77777777" w:rsidR="0046137F" w:rsidRPr="006269AB" w:rsidRDefault="0046137F" w:rsidP="000F14F0">
      <w:pPr>
        <w:pStyle w:val="Levela"/>
      </w:pPr>
      <w:bookmarkStart w:id="356" w:name="_Toc342400058"/>
      <w:bookmarkStart w:id="357" w:name="_Toc342400321"/>
      <w:r w:rsidRPr="006269AB">
        <w:t>prices are not clearly and legibly stated;</w:t>
      </w:r>
      <w:bookmarkEnd w:id="356"/>
      <w:bookmarkEnd w:id="357"/>
    </w:p>
    <w:p w14:paraId="05B6D2BE" w14:textId="77777777" w:rsidR="0046137F" w:rsidRPr="006269AB" w:rsidRDefault="0046137F" w:rsidP="000F14F0">
      <w:pPr>
        <w:pStyle w:val="Levela"/>
      </w:pPr>
      <w:bookmarkStart w:id="358" w:name="_Toc342400059"/>
      <w:bookmarkStart w:id="359" w:name="_Toc342400322"/>
      <w:r w:rsidRPr="006269AB">
        <w:t>the Tenderer or Tender does not comply with this RFT;</w:t>
      </w:r>
      <w:bookmarkEnd w:id="358"/>
      <w:bookmarkEnd w:id="359"/>
      <w:r w:rsidRPr="006269AB">
        <w:t xml:space="preserve"> </w:t>
      </w:r>
    </w:p>
    <w:p w14:paraId="51BF72C1" w14:textId="77777777" w:rsidR="0046137F" w:rsidRPr="006269AB" w:rsidRDefault="0046137F" w:rsidP="000F14F0">
      <w:pPr>
        <w:pStyle w:val="Levela"/>
      </w:pPr>
      <w:bookmarkStart w:id="360" w:name="_Toc342400060"/>
      <w:bookmarkStart w:id="361" w:name="_Toc342400323"/>
      <w:r w:rsidRPr="006269AB">
        <w:t>the Tenderer is not fully capable of undertaking a contract in the form of the Draft Contract;</w:t>
      </w:r>
      <w:bookmarkEnd w:id="360"/>
      <w:bookmarkEnd w:id="361"/>
    </w:p>
    <w:p w14:paraId="38A224A4" w14:textId="77777777" w:rsidR="0046137F" w:rsidRPr="006269AB" w:rsidRDefault="0046137F" w:rsidP="000F14F0">
      <w:pPr>
        <w:pStyle w:val="Levela"/>
      </w:pPr>
      <w:bookmarkStart w:id="362" w:name="_Toc342400061"/>
      <w:bookmarkStart w:id="363" w:name="_Toc342400324"/>
      <w:r w:rsidRPr="006269AB">
        <w:t xml:space="preserve">the Tender is clearly uncompetitive when compared with the other tenders received; </w:t>
      </w:r>
      <w:bookmarkEnd w:id="362"/>
      <w:bookmarkEnd w:id="363"/>
    </w:p>
    <w:p w14:paraId="3F6468D7" w14:textId="77777777" w:rsidR="0046137F" w:rsidRPr="006269AB" w:rsidRDefault="0046137F" w:rsidP="000F14F0">
      <w:pPr>
        <w:pStyle w:val="Levela"/>
      </w:pPr>
      <w:bookmarkStart w:id="364" w:name="_Toc342400062"/>
      <w:bookmarkStart w:id="365" w:name="_Toc342400325"/>
      <w:r w:rsidRPr="006269AB">
        <w:t>the Tender is rated unsuitable or unsatisfactory against one or more of the Evaluation Criteria</w:t>
      </w:r>
      <w:bookmarkEnd w:id="364"/>
      <w:bookmarkEnd w:id="365"/>
      <w:r w:rsidR="00057A53" w:rsidRPr="006269AB">
        <w:t>;</w:t>
      </w:r>
    </w:p>
    <w:p w14:paraId="0A16E1F7" w14:textId="5DF5CA8F" w:rsidR="0087207A" w:rsidRPr="006269AB" w:rsidRDefault="0087207A" w:rsidP="000F14F0">
      <w:pPr>
        <w:pStyle w:val="Levela"/>
      </w:pPr>
      <w:r w:rsidRPr="006269AB">
        <w:t>the Tender contains statements that qualify or are contrary to the Tenderer</w:t>
      </w:r>
      <w:r w:rsidR="00507D3B">
        <w:t xml:space="preserve"> Deed</w:t>
      </w:r>
      <w:r w:rsidRPr="006269AB">
        <w:t xml:space="preserve"> at </w:t>
      </w:r>
      <w:r w:rsidR="00507D3B" w:rsidRPr="00290235">
        <w:rPr>
          <w:b/>
          <w:bCs/>
        </w:rPr>
        <w:t xml:space="preserve">Part 6 </w:t>
      </w:r>
      <w:r w:rsidRPr="00290235">
        <w:rPr>
          <w:b/>
          <w:bCs/>
        </w:rPr>
        <w:t xml:space="preserve">Schedule </w:t>
      </w:r>
      <w:r w:rsidR="00507D3B" w:rsidRPr="00290235">
        <w:rPr>
          <w:b/>
          <w:bCs/>
        </w:rPr>
        <w:t xml:space="preserve">1 – Tenderer’s </w:t>
      </w:r>
      <w:r w:rsidR="0045275A">
        <w:rPr>
          <w:b/>
          <w:bCs/>
        </w:rPr>
        <w:t>d</w:t>
      </w:r>
      <w:r w:rsidR="00507D3B" w:rsidRPr="00290235">
        <w:rPr>
          <w:b/>
          <w:bCs/>
        </w:rPr>
        <w:t>eclarations</w:t>
      </w:r>
      <w:r w:rsidR="00507D3B">
        <w:t>;</w:t>
      </w:r>
    </w:p>
    <w:p w14:paraId="2AE77CC0" w14:textId="77777777" w:rsidR="0046137F" w:rsidRPr="006269AB" w:rsidRDefault="0046137F" w:rsidP="000F14F0">
      <w:pPr>
        <w:pStyle w:val="Levela"/>
      </w:pPr>
      <w:r w:rsidRPr="006269AB">
        <w:t>in the Department's opinion the Tender contains a false declaration;</w:t>
      </w:r>
    </w:p>
    <w:p w14:paraId="0DA99830" w14:textId="77777777" w:rsidR="0046137F" w:rsidRPr="006269AB" w:rsidRDefault="00167B59" w:rsidP="000F14F0">
      <w:pPr>
        <w:pStyle w:val="Levela"/>
      </w:pPr>
      <w:r w:rsidRPr="006269AB">
        <w:t xml:space="preserve">the Tender </w:t>
      </w:r>
      <w:r w:rsidR="0046137F" w:rsidRPr="006269AB">
        <w:t>contains false or misleading information or statements;</w:t>
      </w:r>
    </w:p>
    <w:p w14:paraId="3E401306" w14:textId="77777777" w:rsidR="0046137F" w:rsidRPr="006269AB" w:rsidRDefault="0046137F" w:rsidP="000F14F0">
      <w:pPr>
        <w:pStyle w:val="Levela"/>
      </w:pPr>
      <w:r w:rsidRPr="006269AB">
        <w:t>the Tenderer, or a director or officer of the Tenderer, is insolvent or bankrupt;</w:t>
      </w:r>
    </w:p>
    <w:p w14:paraId="3B269FC0" w14:textId="77777777" w:rsidR="0046137F" w:rsidRPr="006269AB" w:rsidRDefault="0046137F" w:rsidP="000F14F0">
      <w:pPr>
        <w:pStyle w:val="Levela"/>
      </w:pPr>
      <w:r w:rsidRPr="006269AB">
        <w:t xml:space="preserve">the Tenderer has an actual, potential or perceived conflict of interest that cannot be managed to the satisfaction of the </w:t>
      </w:r>
      <w:r w:rsidR="00057A53" w:rsidRPr="006269AB">
        <w:t xml:space="preserve">Department </w:t>
      </w:r>
      <w:r w:rsidRPr="006269AB">
        <w:t>acting in its absolute discretion;</w:t>
      </w:r>
      <w:r w:rsidR="00D13EFF" w:rsidRPr="006269AB">
        <w:t xml:space="preserve"> or</w:t>
      </w:r>
      <w:r w:rsidRPr="006269AB">
        <w:t xml:space="preserve"> </w:t>
      </w:r>
    </w:p>
    <w:p w14:paraId="53CB6908" w14:textId="77777777" w:rsidR="0046137F" w:rsidRPr="006269AB" w:rsidRDefault="0046137F" w:rsidP="000F14F0">
      <w:pPr>
        <w:pStyle w:val="Levela"/>
      </w:pPr>
      <w:r w:rsidRPr="006269AB">
        <w:t>there has been a significant deficiency in the performance of a substantive requirement or obligation under a prior agreement.</w:t>
      </w:r>
    </w:p>
    <w:p w14:paraId="3D894168" w14:textId="676954CB" w:rsidR="003534A0" w:rsidRPr="004E2C08" w:rsidRDefault="003534A0" w:rsidP="00222AD3">
      <w:pPr>
        <w:pStyle w:val="Level1"/>
      </w:pPr>
      <w:bookmarkStart w:id="366" w:name="_Toc64453274"/>
      <w:bookmarkStart w:id="367" w:name="_Toc139786706"/>
      <w:bookmarkStart w:id="368" w:name="_Toc139786876"/>
      <w:bookmarkStart w:id="369" w:name="_Toc194292151"/>
      <w:bookmarkStart w:id="370" w:name="_Toc342396058"/>
      <w:bookmarkStart w:id="371" w:name="_Toc342396427"/>
      <w:bookmarkStart w:id="372" w:name="_Toc342400047"/>
      <w:bookmarkStart w:id="373" w:name="_Toc342400310"/>
      <w:bookmarkStart w:id="374" w:name="_Ref366577023"/>
      <w:bookmarkStart w:id="375" w:name="_Toc423703158"/>
      <w:bookmarkStart w:id="376" w:name="_Toc13215224"/>
      <w:bookmarkStart w:id="377" w:name="_Toc13832566"/>
      <w:bookmarkStart w:id="378" w:name="_Toc92797949"/>
      <w:bookmarkEnd w:id="344"/>
      <w:bookmarkEnd w:id="345"/>
      <w:bookmarkEnd w:id="346"/>
      <w:bookmarkEnd w:id="347"/>
      <w:bookmarkEnd w:id="352"/>
      <w:bookmarkEnd w:id="353"/>
      <w:r w:rsidRPr="004E2C08">
        <w:t>Tender evaluation process</w:t>
      </w:r>
      <w:bookmarkEnd w:id="366"/>
      <w:bookmarkEnd w:id="367"/>
      <w:bookmarkEnd w:id="368"/>
      <w:bookmarkEnd w:id="369"/>
      <w:bookmarkEnd w:id="370"/>
      <w:bookmarkEnd w:id="371"/>
      <w:bookmarkEnd w:id="372"/>
      <w:bookmarkEnd w:id="373"/>
      <w:bookmarkEnd w:id="374"/>
      <w:bookmarkEnd w:id="375"/>
      <w:bookmarkEnd w:id="376"/>
      <w:bookmarkEnd w:id="377"/>
      <w:bookmarkEnd w:id="378"/>
    </w:p>
    <w:p w14:paraId="559F0307" w14:textId="77777777" w:rsidR="001A4A67" w:rsidRPr="00D0367D" w:rsidRDefault="003534A0" w:rsidP="00250A3A">
      <w:pPr>
        <w:pStyle w:val="Level11"/>
      </w:pPr>
      <w:bookmarkStart w:id="379" w:name="_Ref96157125"/>
      <w:bookmarkStart w:id="380" w:name="_Toc342400048"/>
      <w:bookmarkStart w:id="381" w:name="_Toc342400311"/>
      <w:r w:rsidRPr="001A4A67">
        <w:t xml:space="preserve">Tenders will be evaluated </w:t>
      </w:r>
      <w:r w:rsidR="004D6714" w:rsidRPr="001A4A67">
        <w:t xml:space="preserve">against the </w:t>
      </w:r>
      <w:r w:rsidR="00EF37C0" w:rsidRPr="001A4A67">
        <w:t>E</w:t>
      </w:r>
      <w:r w:rsidR="004D6714" w:rsidRPr="001A4A67">
        <w:t xml:space="preserve">valuation </w:t>
      </w:r>
      <w:r w:rsidR="00EF37C0" w:rsidRPr="001A4A67">
        <w:t>C</w:t>
      </w:r>
      <w:r w:rsidR="004D6714" w:rsidRPr="001A4A67">
        <w:t xml:space="preserve">riteria </w:t>
      </w:r>
      <w:r w:rsidR="00850227" w:rsidRPr="001A4A67">
        <w:t xml:space="preserve">to determine the </w:t>
      </w:r>
      <w:r w:rsidR="00EF37C0" w:rsidRPr="001A4A67">
        <w:t>T</w:t>
      </w:r>
      <w:r w:rsidR="00850227" w:rsidRPr="001A4A67">
        <w:t>ender that represents the best overall value for money on a whole-of-life basis</w:t>
      </w:r>
      <w:r w:rsidRPr="001A4A67">
        <w:t>.</w:t>
      </w:r>
      <w:bookmarkEnd w:id="379"/>
      <w:bookmarkEnd w:id="380"/>
      <w:bookmarkEnd w:id="381"/>
    </w:p>
    <w:p w14:paraId="504411FD" w14:textId="30475A74" w:rsidR="005E6A76" w:rsidRPr="001A4A67" w:rsidRDefault="005E6A76" w:rsidP="00250A3A">
      <w:pPr>
        <w:pStyle w:val="Level11"/>
      </w:pPr>
      <w:bookmarkStart w:id="382" w:name="_Ref201466571"/>
      <w:r w:rsidRPr="001A4A67">
        <w:t>As part of its evaluation of Tenders, the Department may, in its sole and absolute discretion:</w:t>
      </w:r>
      <w:bookmarkEnd w:id="382"/>
    </w:p>
    <w:p w14:paraId="5E72E6B5" w14:textId="77777777" w:rsidR="001A4A67" w:rsidRDefault="005E6A76" w:rsidP="000F14F0">
      <w:pPr>
        <w:pStyle w:val="Levela"/>
      </w:pPr>
      <w:r w:rsidRPr="001A4A67">
        <w:t>ask Tenderers to undertake presentations;</w:t>
      </w:r>
    </w:p>
    <w:p w14:paraId="790998C0" w14:textId="77777777" w:rsidR="005E6A76" w:rsidRPr="001A4A67" w:rsidRDefault="001A4A67" w:rsidP="000F14F0">
      <w:pPr>
        <w:pStyle w:val="Levela"/>
      </w:pPr>
      <w:r>
        <w:t>shortlist one or more Tenderers at any time;</w:t>
      </w:r>
    </w:p>
    <w:p w14:paraId="0035E647" w14:textId="77777777" w:rsidR="005E6A76" w:rsidRPr="001A4A67" w:rsidRDefault="005E6A76" w:rsidP="000F14F0">
      <w:pPr>
        <w:pStyle w:val="Levela"/>
      </w:pPr>
      <w:r w:rsidRPr="001A4A67">
        <w:t>ask Tenderers to provide written clarification of various aspects of their Tenders</w:t>
      </w:r>
      <w:r w:rsidR="00D73B28" w:rsidRPr="001A4A67">
        <w:t>;</w:t>
      </w:r>
    </w:p>
    <w:p w14:paraId="2ECFF441" w14:textId="77777777" w:rsidR="005E6A76" w:rsidRPr="001A4A67" w:rsidRDefault="005E6A76" w:rsidP="000F14F0">
      <w:pPr>
        <w:pStyle w:val="Levela"/>
      </w:pPr>
      <w:bookmarkStart w:id="383" w:name="_Toc342400055"/>
      <w:bookmarkStart w:id="384" w:name="_Toc342400318"/>
      <w:r w:rsidRPr="001A4A67">
        <w:t>ask Tenderers to provide further information to confirm their financial viability and commercial stability</w:t>
      </w:r>
      <w:bookmarkEnd w:id="383"/>
      <w:bookmarkEnd w:id="384"/>
      <w:r w:rsidRPr="001A4A67">
        <w:t>;</w:t>
      </w:r>
    </w:p>
    <w:p w14:paraId="7ADA3FDF" w14:textId="77777777" w:rsidR="005E6A76" w:rsidRPr="001A4A67" w:rsidRDefault="005E6A76" w:rsidP="000F14F0">
      <w:pPr>
        <w:pStyle w:val="Levela"/>
      </w:pPr>
      <w:r w:rsidRPr="001A4A67">
        <w:t>have discussions or interviews with Tenderers in order to seek further clarification of their Tenders;</w:t>
      </w:r>
    </w:p>
    <w:p w14:paraId="21D14992" w14:textId="77777777" w:rsidR="005E6A76" w:rsidRPr="001A4A67" w:rsidRDefault="005E6A76" w:rsidP="000F14F0">
      <w:pPr>
        <w:pStyle w:val="Levela"/>
      </w:pPr>
      <w:r w:rsidRPr="001A4A67">
        <w:t>visit Tenderers' sites; and</w:t>
      </w:r>
    </w:p>
    <w:p w14:paraId="75002DBE" w14:textId="77777777" w:rsidR="004F38E2" w:rsidRPr="00D0367D" w:rsidRDefault="005E6A76" w:rsidP="000F14F0">
      <w:pPr>
        <w:pStyle w:val="Levela"/>
      </w:pPr>
      <w:r w:rsidRPr="00D0367D">
        <w:t>have discussions with or undertake visits to customers of Tenderers and their Subcontractors, whether or not those customers are listed as referees in the Tenderers' Tenders.</w:t>
      </w:r>
    </w:p>
    <w:p w14:paraId="22E7CBB6" w14:textId="6D37829B" w:rsidR="007D21D6" w:rsidRPr="001A4A67" w:rsidRDefault="005E6A76" w:rsidP="00250A3A">
      <w:pPr>
        <w:pStyle w:val="Level11"/>
      </w:pPr>
      <w:bookmarkStart w:id="385" w:name="_Ref201115867"/>
      <w:r w:rsidRPr="001A4A67">
        <w:lastRenderedPageBreak/>
        <w:t xml:space="preserve">The Department may choose to undertake the activities set out in clause </w:t>
      </w:r>
      <w:r w:rsidRPr="001A4A67">
        <w:fldChar w:fldCharType="begin"/>
      </w:r>
      <w:r w:rsidRPr="001A4A67">
        <w:instrText xml:space="preserve"> REF _Ref201466571 \r \h  \* MERGEFORMAT </w:instrText>
      </w:r>
      <w:r w:rsidRPr="001A4A67">
        <w:fldChar w:fldCharType="separate"/>
      </w:r>
      <w:r w:rsidR="00690EF2">
        <w:t>27.2</w:t>
      </w:r>
      <w:r w:rsidRPr="001A4A67">
        <w:fldChar w:fldCharType="end"/>
      </w:r>
      <w:r w:rsidRPr="001A4A67">
        <w:t xml:space="preserve"> in relation to some Tenderers only</w:t>
      </w:r>
      <w:bookmarkEnd w:id="385"/>
      <w:r w:rsidR="00285A01" w:rsidRPr="001A4A67">
        <w:t xml:space="preserve">.  </w:t>
      </w:r>
      <w:r w:rsidR="007D21D6" w:rsidRPr="001A4A67">
        <w:t>Presentations, interviews and site visits may be subject to additional terms and conditions that are advised by the Department to Tenderers who have been invited to participate in each activity.</w:t>
      </w:r>
    </w:p>
    <w:p w14:paraId="317EB7FF" w14:textId="74E30C3A" w:rsidR="007D21D6" w:rsidRPr="001A4A67" w:rsidRDefault="007D21D6" w:rsidP="00250A3A">
      <w:pPr>
        <w:pStyle w:val="Level11"/>
      </w:pPr>
      <w:bookmarkStart w:id="386" w:name="_Toc342400065"/>
      <w:bookmarkStart w:id="387" w:name="_Toc342400328"/>
      <w:r w:rsidRPr="001A4A67">
        <w:t xml:space="preserve">Any costs incurred by the Tenderer in complying with this clause </w:t>
      </w:r>
      <w:r w:rsidR="00290235">
        <w:t>26</w:t>
      </w:r>
      <w:r w:rsidRPr="001A4A67">
        <w:t xml:space="preserve"> will be borne by the Tenderer.</w:t>
      </w:r>
      <w:bookmarkEnd w:id="386"/>
      <w:bookmarkEnd w:id="387"/>
    </w:p>
    <w:p w14:paraId="656571EC" w14:textId="01940784" w:rsidR="0038601D" w:rsidRPr="004D097F" w:rsidRDefault="0038601D" w:rsidP="00222AD3">
      <w:pPr>
        <w:pStyle w:val="Level1"/>
      </w:pPr>
      <w:bookmarkStart w:id="388" w:name="_Toc64453287"/>
      <w:bookmarkStart w:id="389" w:name="_Toc139786719"/>
      <w:bookmarkStart w:id="390" w:name="_Toc139786889"/>
      <w:bookmarkStart w:id="391" w:name="_Toc194292164"/>
      <w:bookmarkStart w:id="392" w:name="_Toc342396070"/>
      <w:bookmarkStart w:id="393" w:name="_Toc342396439"/>
      <w:bookmarkStart w:id="394" w:name="_Toc342400105"/>
      <w:bookmarkStart w:id="395" w:name="_Toc342400368"/>
      <w:bookmarkStart w:id="396" w:name="_Toc423703159"/>
      <w:bookmarkStart w:id="397" w:name="_Toc13215225"/>
      <w:bookmarkStart w:id="398" w:name="_Toc13832567"/>
      <w:bookmarkStart w:id="399" w:name="_Toc92797950"/>
      <w:r w:rsidRPr="004D097F">
        <w:t>Clarification</w:t>
      </w:r>
      <w:bookmarkEnd w:id="388"/>
      <w:bookmarkEnd w:id="389"/>
      <w:bookmarkEnd w:id="390"/>
      <w:bookmarkEnd w:id="391"/>
      <w:bookmarkEnd w:id="392"/>
      <w:bookmarkEnd w:id="393"/>
      <w:bookmarkEnd w:id="394"/>
      <w:bookmarkEnd w:id="395"/>
      <w:bookmarkEnd w:id="396"/>
      <w:bookmarkEnd w:id="397"/>
      <w:bookmarkEnd w:id="398"/>
      <w:bookmarkEnd w:id="399"/>
    </w:p>
    <w:p w14:paraId="7FD06517" w14:textId="77777777" w:rsidR="0038601D" w:rsidRPr="00FB547A" w:rsidRDefault="0038601D" w:rsidP="00250A3A">
      <w:pPr>
        <w:pStyle w:val="Level11"/>
      </w:pPr>
      <w:bookmarkStart w:id="400" w:name="_Toc342400106"/>
      <w:bookmarkStart w:id="401" w:name="_Toc342400369"/>
      <w:r w:rsidRPr="00FB547A">
        <w:t>Where the meaning of a Tender is unclear or there is an apparent error of form, the Department may seek clarification from the Tenderer</w:t>
      </w:r>
      <w:bookmarkEnd w:id="400"/>
      <w:bookmarkEnd w:id="401"/>
      <w:r w:rsidR="00285A01" w:rsidRPr="00FB547A">
        <w:t xml:space="preserve">. </w:t>
      </w:r>
    </w:p>
    <w:p w14:paraId="78C314F2" w14:textId="59FBB0E3" w:rsidR="00AE1157" w:rsidRPr="00FB547A" w:rsidRDefault="0038601D" w:rsidP="00250A3A">
      <w:pPr>
        <w:pStyle w:val="Level11"/>
      </w:pPr>
      <w:bookmarkStart w:id="402" w:name="_Toc342400107"/>
      <w:bookmarkStart w:id="403" w:name="_Toc342400370"/>
      <w:r w:rsidRPr="00FB547A">
        <w:t>Any clarification provided by a Tenderer in response to a request for clarification is not to contain any new material additional to that included in the Tender unless specifically requested by the Department</w:t>
      </w:r>
      <w:r w:rsidR="00285A01" w:rsidRPr="00FB547A">
        <w:t xml:space="preserve">.  </w:t>
      </w:r>
      <w:r w:rsidRPr="00FB547A">
        <w:t>Failure to supply clarification to the satisfaction of the Department may cause the Tender to be excluded from consideration.</w:t>
      </w:r>
      <w:bookmarkEnd w:id="402"/>
      <w:bookmarkEnd w:id="403"/>
    </w:p>
    <w:p w14:paraId="6F076FD6" w14:textId="77777777" w:rsidR="0042334A" w:rsidRPr="004E2C08" w:rsidRDefault="0042334A" w:rsidP="00222AD3">
      <w:pPr>
        <w:pStyle w:val="Level1"/>
      </w:pPr>
      <w:bookmarkStart w:id="404" w:name="_Toc342396057"/>
      <w:bookmarkStart w:id="405" w:name="_Toc342396426"/>
      <w:bookmarkStart w:id="406" w:name="_Toc342400043"/>
      <w:bookmarkStart w:id="407" w:name="_Toc342400306"/>
      <w:bookmarkStart w:id="408" w:name="_Toc423703160"/>
      <w:bookmarkStart w:id="409" w:name="_Toc13215226"/>
      <w:bookmarkStart w:id="410" w:name="_Toc13832568"/>
      <w:bookmarkStart w:id="411" w:name="_Toc92797951"/>
      <w:bookmarkStart w:id="412" w:name="_Ref211414375"/>
      <w:bookmarkStart w:id="413" w:name="_Toc330554407"/>
      <w:bookmarkStart w:id="414" w:name="_Toc342396059"/>
      <w:bookmarkStart w:id="415" w:name="_Toc342396428"/>
      <w:bookmarkStart w:id="416" w:name="_Toc342400063"/>
      <w:bookmarkStart w:id="417" w:name="_Toc342400326"/>
      <w:bookmarkStart w:id="418" w:name="_Toc64453275"/>
      <w:bookmarkStart w:id="419" w:name="_Toc139786707"/>
      <w:bookmarkStart w:id="420" w:name="_Toc139786877"/>
      <w:bookmarkStart w:id="421" w:name="_Toc194292152"/>
      <w:r w:rsidRPr="004E2C08">
        <w:t>Tendered prices</w:t>
      </w:r>
      <w:bookmarkEnd w:id="404"/>
      <w:bookmarkEnd w:id="405"/>
      <w:bookmarkEnd w:id="406"/>
      <w:bookmarkEnd w:id="407"/>
      <w:bookmarkEnd w:id="408"/>
      <w:bookmarkEnd w:id="409"/>
      <w:bookmarkEnd w:id="410"/>
      <w:bookmarkEnd w:id="411"/>
    </w:p>
    <w:p w14:paraId="0B5A628D" w14:textId="77777777" w:rsidR="00AE1157" w:rsidRPr="00FB547A" w:rsidRDefault="00AE1157" w:rsidP="00250A3A">
      <w:pPr>
        <w:pStyle w:val="Level11"/>
      </w:pPr>
      <w:r w:rsidRPr="00FB547A">
        <w:t xml:space="preserve">The Tenderer agrees to provide access to such information as is determined by the Department to be necessary in order to evaluate the reasonableness of their Tendered prices. </w:t>
      </w:r>
    </w:p>
    <w:p w14:paraId="25836DCD" w14:textId="77777777" w:rsidR="00AE1157" w:rsidRPr="00FB547A" w:rsidRDefault="00AE1157" w:rsidP="00250A3A">
      <w:pPr>
        <w:pStyle w:val="Level11"/>
      </w:pPr>
      <w:r w:rsidRPr="00FB547A">
        <w:t>In the evaluation process, the Department may make certain adjustments to the Tendered price, including adjustments to account for the following matters, which may need balancing in order to establish a common basis for the comparison of Tenders, including (without limitation):</w:t>
      </w:r>
    </w:p>
    <w:p w14:paraId="3E181C40" w14:textId="72EF9A54" w:rsidR="00AE1157" w:rsidRPr="00D65AF1" w:rsidRDefault="00AE1157" w:rsidP="000F14F0">
      <w:pPr>
        <w:pStyle w:val="Levela"/>
      </w:pPr>
      <w:r w:rsidRPr="00D65AF1">
        <w:t xml:space="preserve">Tendered prices as per the completed </w:t>
      </w:r>
      <w:r w:rsidR="00290235" w:rsidRPr="00290235">
        <w:rPr>
          <w:b/>
          <w:bCs/>
        </w:rPr>
        <w:t>Part 6</w:t>
      </w:r>
      <w:r w:rsidR="0045275A">
        <w:rPr>
          <w:b/>
          <w:bCs/>
        </w:rPr>
        <w:t>,</w:t>
      </w:r>
      <w:r w:rsidR="00290235" w:rsidRPr="00290235">
        <w:rPr>
          <w:b/>
          <w:bCs/>
        </w:rPr>
        <w:t xml:space="preserve"> </w:t>
      </w:r>
      <w:r w:rsidRPr="00290235">
        <w:rPr>
          <w:b/>
          <w:bCs/>
        </w:rPr>
        <w:t xml:space="preserve">Schedule </w:t>
      </w:r>
      <w:r w:rsidR="00290235" w:rsidRPr="00290235">
        <w:rPr>
          <w:b/>
          <w:bCs/>
        </w:rPr>
        <w:t xml:space="preserve">10 – Tenderer’s </w:t>
      </w:r>
      <w:r w:rsidR="0045275A">
        <w:rPr>
          <w:b/>
          <w:bCs/>
        </w:rPr>
        <w:t>p</w:t>
      </w:r>
      <w:r w:rsidR="00290235" w:rsidRPr="00290235">
        <w:rPr>
          <w:b/>
          <w:bCs/>
        </w:rPr>
        <w:t>ricing</w:t>
      </w:r>
      <w:r w:rsidRPr="00D65AF1">
        <w:t>;</w:t>
      </w:r>
    </w:p>
    <w:p w14:paraId="3E00A7BB" w14:textId="77777777" w:rsidR="00AE1157" w:rsidRPr="00D65AF1" w:rsidRDefault="00AE1157" w:rsidP="000F14F0">
      <w:pPr>
        <w:pStyle w:val="Levela"/>
      </w:pPr>
      <w:r w:rsidRPr="00D65AF1">
        <w:t xml:space="preserve">pricing flexibility; </w:t>
      </w:r>
    </w:p>
    <w:p w14:paraId="3A2F7AAA" w14:textId="77777777" w:rsidR="00AE1157" w:rsidRPr="00D65AF1" w:rsidRDefault="00AE1157" w:rsidP="000F14F0">
      <w:pPr>
        <w:pStyle w:val="Levela"/>
      </w:pPr>
      <w:r w:rsidRPr="00D65AF1">
        <w:t>any other costs or discounts which form part of the Tenderer's offer;</w:t>
      </w:r>
    </w:p>
    <w:p w14:paraId="4A819B68" w14:textId="77777777" w:rsidR="00AE1157" w:rsidRPr="00D65AF1" w:rsidRDefault="00AE1157" w:rsidP="000F14F0">
      <w:pPr>
        <w:pStyle w:val="Levela"/>
      </w:pPr>
      <w:r w:rsidRPr="00D65AF1">
        <w:t>normalised and discounted cash flow;</w:t>
      </w:r>
    </w:p>
    <w:p w14:paraId="6933C1D7" w14:textId="77777777" w:rsidR="00AE1157" w:rsidRPr="00D65AF1" w:rsidRDefault="00AE1157" w:rsidP="000F14F0">
      <w:pPr>
        <w:pStyle w:val="Levela"/>
      </w:pPr>
      <w:r w:rsidRPr="00D65AF1">
        <w:t>any alternative proposals or financial incentives offered by the Tenderer;</w:t>
      </w:r>
    </w:p>
    <w:p w14:paraId="01A045E0" w14:textId="77777777" w:rsidR="00AE1157" w:rsidRPr="00D65AF1" w:rsidRDefault="00AE1157" w:rsidP="000F14F0">
      <w:pPr>
        <w:pStyle w:val="Levela"/>
      </w:pPr>
      <w:r w:rsidRPr="00D65AF1">
        <w:t>implementation costs;</w:t>
      </w:r>
    </w:p>
    <w:p w14:paraId="7CA56402" w14:textId="77777777" w:rsidR="00AE1157" w:rsidRPr="00D65AF1" w:rsidRDefault="00AE1157" w:rsidP="000F14F0">
      <w:pPr>
        <w:pStyle w:val="Levela"/>
      </w:pPr>
      <w:r w:rsidRPr="00D65AF1">
        <w:t>any risk relating to the Tendered prices;</w:t>
      </w:r>
    </w:p>
    <w:p w14:paraId="6FFAA56C" w14:textId="77777777" w:rsidR="00AE1157" w:rsidRPr="00D65AF1" w:rsidRDefault="00AE1157" w:rsidP="000F14F0">
      <w:pPr>
        <w:pStyle w:val="Levela"/>
      </w:pPr>
      <w:r w:rsidRPr="00D65AF1">
        <w:t xml:space="preserve">transition out costs; </w:t>
      </w:r>
    </w:p>
    <w:p w14:paraId="7DA91FFC" w14:textId="77777777" w:rsidR="00AE1157" w:rsidRPr="00D65AF1" w:rsidRDefault="00AE1157" w:rsidP="000F14F0">
      <w:pPr>
        <w:pStyle w:val="Levela"/>
      </w:pPr>
      <w:r w:rsidRPr="00D65AF1">
        <w:t xml:space="preserve">cost of administering the </w:t>
      </w:r>
      <w:r w:rsidR="00FB547A" w:rsidRPr="00D65AF1">
        <w:t>resultant Contract</w:t>
      </w:r>
      <w:r w:rsidRPr="00D65AF1">
        <w:t>; and</w:t>
      </w:r>
    </w:p>
    <w:p w14:paraId="5C3CFB35" w14:textId="77777777" w:rsidR="00AE1157" w:rsidRPr="00D65AF1" w:rsidRDefault="00AE1157" w:rsidP="000F14F0">
      <w:pPr>
        <w:pStyle w:val="Levela"/>
      </w:pPr>
      <w:r w:rsidRPr="00D65AF1">
        <w:t>whole of life costs and benefits.</w:t>
      </w:r>
    </w:p>
    <w:p w14:paraId="2A7E196A" w14:textId="77777777" w:rsidR="0046137F" w:rsidRPr="00825AAD" w:rsidRDefault="0046137F" w:rsidP="0046137F">
      <w:pPr>
        <w:pStyle w:val="Level1"/>
      </w:pPr>
      <w:bookmarkStart w:id="422" w:name="_Toc366237460"/>
      <w:bookmarkStart w:id="423" w:name="_Ref40532067"/>
      <w:bookmarkStart w:id="424" w:name="_Toc52338060"/>
      <w:bookmarkStart w:id="425" w:name="_Toc54517181"/>
      <w:bookmarkStart w:id="426" w:name="_Toc156794460"/>
      <w:bookmarkStart w:id="427" w:name="_Toc363040131"/>
      <w:bookmarkStart w:id="428" w:name="_Toc423703161"/>
      <w:bookmarkStart w:id="429" w:name="_Toc13215227"/>
      <w:bookmarkStart w:id="430" w:name="_Toc13832569"/>
      <w:bookmarkStart w:id="431" w:name="_Toc92797952"/>
      <w:bookmarkStart w:id="432" w:name="_Toc342396060"/>
      <w:bookmarkStart w:id="433" w:name="_Toc342396429"/>
      <w:bookmarkStart w:id="434" w:name="_Toc342400072"/>
      <w:bookmarkStart w:id="435" w:name="_Toc342400335"/>
      <w:bookmarkStart w:id="436" w:name="_Toc366569159"/>
      <w:bookmarkEnd w:id="412"/>
      <w:bookmarkEnd w:id="413"/>
      <w:bookmarkEnd w:id="414"/>
      <w:bookmarkEnd w:id="415"/>
      <w:bookmarkEnd w:id="416"/>
      <w:bookmarkEnd w:id="417"/>
      <w:bookmarkEnd w:id="422"/>
      <w:r w:rsidRPr="00825AAD">
        <w:t>Negotiations</w:t>
      </w:r>
      <w:bookmarkEnd w:id="423"/>
      <w:bookmarkEnd w:id="424"/>
      <w:bookmarkEnd w:id="425"/>
      <w:bookmarkEnd w:id="426"/>
      <w:bookmarkEnd w:id="427"/>
      <w:bookmarkEnd w:id="428"/>
      <w:bookmarkEnd w:id="429"/>
      <w:bookmarkEnd w:id="430"/>
      <w:bookmarkEnd w:id="431"/>
    </w:p>
    <w:p w14:paraId="42A1C655" w14:textId="77777777" w:rsidR="0046137F" w:rsidRPr="001E2E58" w:rsidRDefault="0046137F" w:rsidP="00250A3A">
      <w:pPr>
        <w:pStyle w:val="Level11"/>
      </w:pPr>
      <w:r w:rsidRPr="001E2E58">
        <w:t xml:space="preserve">Negotiations </w:t>
      </w:r>
      <w:r w:rsidR="00D13EFF" w:rsidRPr="001E2E58">
        <w:t xml:space="preserve">may </w:t>
      </w:r>
      <w:r w:rsidRPr="001E2E58">
        <w:t>be undertaken with one or more Tenderers</w:t>
      </w:r>
      <w:r w:rsidR="001E2E58">
        <w:t xml:space="preserve"> (including in relation to prices, terms and conditions of the Draft Contract or any other matters)</w:t>
      </w:r>
      <w:r w:rsidR="00285A01" w:rsidRPr="001E2E58">
        <w:t xml:space="preserve">. </w:t>
      </w:r>
    </w:p>
    <w:p w14:paraId="53428804" w14:textId="77777777" w:rsidR="0046137F" w:rsidRPr="001E2E58" w:rsidRDefault="0046137F" w:rsidP="00250A3A">
      <w:pPr>
        <w:pStyle w:val="Level11"/>
        <w:keepNext w:val="0"/>
      </w:pPr>
      <w:bookmarkStart w:id="437" w:name="_Ref55098235"/>
      <w:r w:rsidRPr="001E2E58">
        <w:t>During the negotiation phase of this RFT process, the Department may engage in detailed discussions and negotiations</w:t>
      </w:r>
      <w:r w:rsidR="00160D55" w:rsidRPr="001E2E58">
        <w:t>, including parallel negotiations,</w:t>
      </w:r>
      <w:r w:rsidRPr="001E2E58">
        <w:t xml:space="preserve"> with the goal of maximising the benefits of the project, as measured using the Evaluation Criteria</w:t>
      </w:r>
      <w:r w:rsidR="00285A01" w:rsidRPr="001E2E58">
        <w:t xml:space="preserve">.  </w:t>
      </w:r>
      <w:r w:rsidRPr="001E2E58">
        <w:t>As part of this process, those Tenderers participating in the negotiation phase may be asked to improve any or all aspects of their Tender</w:t>
      </w:r>
      <w:r w:rsidR="00285A01" w:rsidRPr="001E2E58">
        <w:t xml:space="preserve">.  </w:t>
      </w:r>
      <w:r w:rsidRPr="001E2E58">
        <w:t>The Department's intention is that it will select a preferred Tenderer after all material issues have been resolved</w:t>
      </w:r>
      <w:r w:rsidR="00285A01" w:rsidRPr="001E2E58">
        <w:t>.</w:t>
      </w:r>
      <w:r w:rsidRPr="001E2E58">
        <w:t xml:space="preserve"> </w:t>
      </w:r>
      <w:bookmarkEnd w:id="437"/>
    </w:p>
    <w:p w14:paraId="3A68D2D3" w14:textId="77777777" w:rsidR="0046137F" w:rsidRPr="001E2E58" w:rsidRDefault="0046137F" w:rsidP="00250A3A">
      <w:pPr>
        <w:pStyle w:val="Level11"/>
        <w:keepNext w:val="0"/>
      </w:pPr>
      <w:r w:rsidRPr="001E2E58">
        <w:t>The Department may seek best and final offers from Tenderers participating in the negotiation phase of this RFT process.</w:t>
      </w:r>
    </w:p>
    <w:p w14:paraId="626CCC88" w14:textId="77777777" w:rsidR="0046137F" w:rsidRPr="001E2E58" w:rsidRDefault="0046137F" w:rsidP="00250A3A">
      <w:pPr>
        <w:pStyle w:val="Level11"/>
        <w:keepNext w:val="0"/>
      </w:pPr>
      <w:r w:rsidRPr="001E2E58">
        <w:lastRenderedPageBreak/>
        <w:t>Without limiting its other rights under this RFT, in the event that the Department concludes that during negotiations a Tenderer has retracted, or attempts to retract, any part of its tendered offer,</w:t>
      </w:r>
      <w:r w:rsidRPr="001E2E58">
        <w:rPr>
          <w:i/>
        </w:rPr>
        <w:t xml:space="preserve"> </w:t>
      </w:r>
      <w:r w:rsidRPr="001E2E58">
        <w:t>the Department</w:t>
      </w:r>
      <w:r w:rsidR="001E2E58">
        <w:t xml:space="preserve"> </w:t>
      </w:r>
      <w:r w:rsidRPr="001E2E58">
        <w:t>reserves the right to:</w:t>
      </w:r>
    </w:p>
    <w:p w14:paraId="02EF5C1F" w14:textId="77777777" w:rsidR="0046137F" w:rsidRPr="001E2E58" w:rsidRDefault="001E2E58" w:rsidP="00250A3A">
      <w:pPr>
        <w:pStyle w:val="Levela"/>
      </w:pPr>
      <w:r>
        <w:t>exclude</w:t>
      </w:r>
      <w:r w:rsidR="0046137F" w:rsidRPr="001E2E58">
        <w:t xml:space="preserve"> that Tenderer's Tender</w:t>
      </w:r>
      <w:r>
        <w:t xml:space="preserve"> from further consideration</w:t>
      </w:r>
      <w:r w:rsidR="0046137F" w:rsidRPr="001E2E58">
        <w:t>;</w:t>
      </w:r>
    </w:p>
    <w:p w14:paraId="33ADB527" w14:textId="77777777" w:rsidR="0046137F" w:rsidRPr="001E2E58" w:rsidRDefault="0046137F" w:rsidP="00250A3A">
      <w:pPr>
        <w:pStyle w:val="Levela"/>
      </w:pPr>
      <w:r w:rsidRPr="001E2E58">
        <w:t>terminate this RFT process;</w:t>
      </w:r>
    </w:p>
    <w:p w14:paraId="2A0B733C" w14:textId="77777777" w:rsidR="0046137F" w:rsidRPr="001E2E58" w:rsidRDefault="0046137F" w:rsidP="00250A3A">
      <w:pPr>
        <w:pStyle w:val="Levela"/>
      </w:pPr>
      <w:r w:rsidRPr="001E2E58">
        <w:t xml:space="preserve">re-enter negotiations </w:t>
      </w:r>
      <w:r w:rsidR="00160D55" w:rsidRPr="001E2E58">
        <w:t xml:space="preserve">or parallel negotiations </w:t>
      </w:r>
      <w:r w:rsidRPr="001E2E58">
        <w:t>with other Tenderers; or</w:t>
      </w:r>
    </w:p>
    <w:p w14:paraId="14509C04" w14:textId="1A460BFF" w:rsidR="00E5779B" w:rsidRDefault="0046137F" w:rsidP="00250A3A">
      <w:pPr>
        <w:pStyle w:val="Levela"/>
      </w:pPr>
      <w:r w:rsidRPr="001E2E58">
        <w:t>exercise any other right reserved to the Department under law or elsewhere in this RFT</w:t>
      </w:r>
      <w:r w:rsidR="00285A01" w:rsidRPr="001E2E58">
        <w:t xml:space="preserve">.  </w:t>
      </w:r>
    </w:p>
    <w:p w14:paraId="0C46ED9D" w14:textId="54E7C4D5" w:rsidR="00A7496A" w:rsidRDefault="00A7496A" w:rsidP="00A7496A">
      <w:pPr>
        <w:pStyle w:val="Level1"/>
      </w:pPr>
      <w:bookmarkStart w:id="438" w:name="_Toc92797953"/>
      <w:r w:rsidRPr="00A7496A">
        <w:t>Caretaker Conventions</w:t>
      </w:r>
      <w:bookmarkEnd w:id="438"/>
    </w:p>
    <w:p w14:paraId="1A71C3D0" w14:textId="2BFCD3E3" w:rsidR="00A7496A" w:rsidRDefault="00A7496A" w:rsidP="00250A3A">
      <w:pPr>
        <w:pStyle w:val="Level11"/>
      </w:pPr>
      <w:r>
        <w:t xml:space="preserve">In the event that a federal election is called during this RFT process, the </w:t>
      </w:r>
      <w:r w:rsidRPr="00A7496A">
        <w:t xml:space="preserve">Commonwealth government </w:t>
      </w:r>
      <w:r>
        <w:t xml:space="preserve">will </w:t>
      </w:r>
      <w:r w:rsidRPr="00A7496A">
        <w:t>enter into a caretaker period</w:t>
      </w:r>
      <w:r>
        <w:t>.</w:t>
      </w:r>
      <w:r w:rsidRPr="00A7496A">
        <w:t xml:space="preserve"> </w:t>
      </w:r>
      <w:r w:rsidR="00943E9E">
        <w:t>During caretaker periods, Governments generally avoid entering into major contracts or undertakings.</w:t>
      </w:r>
    </w:p>
    <w:p w14:paraId="737060B9" w14:textId="77777777" w:rsidR="00943E9E" w:rsidRDefault="00943E9E" w:rsidP="00250A3A">
      <w:pPr>
        <w:pStyle w:val="Level11"/>
      </w:pPr>
      <w:r>
        <w:t>The Department</w:t>
      </w:r>
      <w:r w:rsidR="00A7496A">
        <w:t xml:space="preserve"> will conduct this RFT process in a manner </w:t>
      </w:r>
      <w:r>
        <w:t xml:space="preserve">which is </w:t>
      </w:r>
      <w:r w:rsidR="00A7496A">
        <w:t xml:space="preserve">consistent with the </w:t>
      </w:r>
      <w:hyperlink r:id="rId25" w:history="1">
        <w:r w:rsidR="00A7496A" w:rsidRPr="00943E9E">
          <w:rPr>
            <w:rStyle w:val="Hyperlink"/>
          </w:rPr>
          <w:t>Guidance on Caretaker Conventions</w:t>
        </w:r>
      </w:hyperlink>
      <w:r w:rsidR="00A7496A">
        <w:t xml:space="preserve"> issued </w:t>
      </w:r>
      <w:r>
        <w:t xml:space="preserve">by the Department of Prime Minister and Cabinet. </w:t>
      </w:r>
    </w:p>
    <w:p w14:paraId="08DDC72D" w14:textId="6173991A" w:rsidR="00A7496A" w:rsidRDefault="00943E9E" w:rsidP="00250A3A">
      <w:pPr>
        <w:pStyle w:val="Level11"/>
      </w:pPr>
      <w:r w:rsidRPr="00943E9E">
        <w:t>Without limiting its other rights under this RFT</w:t>
      </w:r>
      <w:r w:rsidR="00D442D2">
        <w:t xml:space="preserve">, </w:t>
      </w:r>
      <w:r w:rsidRPr="00943E9E">
        <w:t xml:space="preserve">in the event that the </w:t>
      </w:r>
      <w:r w:rsidR="00D442D2" w:rsidRPr="00D442D2">
        <w:t xml:space="preserve">Commonwealth government </w:t>
      </w:r>
      <w:r w:rsidR="00D442D2">
        <w:t xml:space="preserve">enters into a </w:t>
      </w:r>
      <w:r>
        <w:t xml:space="preserve">caretaker period, </w:t>
      </w:r>
      <w:r w:rsidR="00D442D2">
        <w:t>the Department</w:t>
      </w:r>
      <w:r>
        <w:t xml:space="preserve"> may:</w:t>
      </w:r>
    </w:p>
    <w:p w14:paraId="6C83A312" w14:textId="1B73EBA1" w:rsidR="00943E9E" w:rsidRDefault="00943E9E" w:rsidP="00943E9E">
      <w:pPr>
        <w:pStyle w:val="Levela"/>
      </w:pPr>
      <w:r>
        <w:t>suspend all or part of this RFT process until the caretaker period ends;</w:t>
      </w:r>
    </w:p>
    <w:p w14:paraId="47B4056F" w14:textId="21175300" w:rsidR="00943E9E" w:rsidRDefault="00943E9E" w:rsidP="00943E9E">
      <w:pPr>
        <w:pStyle w:val="Levela"/>
      </w:pPr>
      <w:r>
        <w:t>delay its entry into a contract until</w:t>
      </w:r>
      <w:r w:rsidRPr="00943E9E">
        <w:t xml:space="preserve"> the caretaker period ends</w:t>
      </w:r>
      <w:r>
        <w:t xml:space="preserve"> and a new Commonwealth government approves entry into a contract; </w:t>
      </w:r>
    </w:p>
    <w:p w14:paraId="4494D2F6" w14:textId="7ED1F6B0" w:rsidR="00943E9E" w:rsidRDefault="00943E9E" w:rsidP="00943E9E">
      <w:pPr>
        <w:pStyle w:val="Levela"/>
      </w:pPr>
      <w:r>
        <w:t xml:space="preserve">amend the terms of this RFT to address </w:t>
      </w:r>
      <w:r w:rsidR="00D442D2">
        <w:t>any agreement between the Minister and any opposition spokesperson; or</w:t>
      </w:r>
    </w:p>
    <w:p w14:paraId="1E816FF3" w14:textId="6CE2A273" w:rsidR="00943E9E" w:rsidRPr="00D442D2" w:rsidRDefault="00943E9E" w:rsidP="00D442D2">
      <w:pPr>
        <w:pStyle w:val="Levela"/>
      </w:pPr>
      <w:r w:rsidRPr="00943E9E">
        <w:t>terminate this RFT process</w:t>
      </w:r>
      <w:r w:rsidR="00D442D2">
        <w:t xml:space="preserve"> in its entirety.</w:t>
      </w:r>
    </w:p>
    <w:p w14:paraId="737E0969" w14:textId="77777777" w:rsidR="0038601D" w:rsidRPr="004E2C08" w:rsidRDefault="0038601D" w:rsidP="00250A3A">
      <w:pPr>
        <w:pStyle w:val="Level1"/>
        <w:keepNext w:val="0"/>
      </w:pPr>
      <w:bookmarkStart w:id="439" w:name="_Toc423703162"/>
      <w:bookmarkStart w:id="440" w:name="_Toc13215228"/>
      <w:bookmarkStart w:id="441" w:name="_Toc13832570"/>
      <w:bookmarkStart w:id="442" w:name="_Toc92797954"/>
      <w:r w:rsidRPr="004E2C08">
        <w:t>Debriefing</w:t>
      </w:r>
      <w:bookmarkEnd w:id="439"/>
      <w:bookmarkEnd w:id="440"/>
      <w:bookmarkEnd w:id="441"/>
      <w:bookmarkEnd w:id="442"/>
    </w:p>
    <w:p w14:paraId="453BF7AE" w14:textId="77777777" w:rsidR="0038601D" w:rsidRPr="001E2E58" w:rsidRDefault="0038601D" w:rsidP="00250A3A">
      <w:pPr>
        <w:pStyle w:val="Level11"/>
        <w:keepNext w:val="0"/>
      </w:pPr>
      <w:r w:rsidRPr="001E2E58">
        <w:t xml:space="preserve">After the </w:t>
      </w:r>
      <w:r w:rsidR="00C50A53">
        <w:t>award of any resultant C</w:t>
      </w:r>
      <w:r w:rsidRPr="001E2E58">
        <w:t xml:space="preserve">ontract, the Department will notify all </w:t>
      </w:r>
      <w:r w:rsidR="003A16C0" w:rsidRPr="001E2E58">
        <w:t xml:space="preserve">unsuccessful </w:t>
      </w:r>
      <w:r w:rsidRPr="001E2E58">
        <w:t xml:space="preserve">Tenderers of the outcome of the </w:t>
      </w:r>
      <w:r w:rsidR="00167B59" w:rsidRPr="001E2E58">
        <w:t xml:space="preserve">RFT </w:t>
      </w:r>
      <w:r w:rsidRPr="001E2E58">
        <w:t>process</w:t>
      </w:r>
      <w:r w:rsidR="00285A01" w:rsidRPr="001E2E58">
        <w:t xml:space="preserve">. </w:t>
      </w:r>
    </w:p>
    <w:p w14:paraId="2899B5D7" w14:textId="77777777" w:rsidR="0038601D" w:rsidRPr="001E2E58" w:rsidRDefault="0038601D" w:rsidP="00250A3A">
      <w:pPr>
        <w:pStyle w:val="Level11"/>
        <w:keepNext w:val="0"/>
      </w:pPr>
      <w:r w:rsidRPr="001E2E58">
        <w:t>All Tenderers will be offered the opportunity for a debriefing on their Tender.</w:t>
      </w:r>
    </w:p>
    <w:p w14:paraId="2BE1B49A" w14:textId="77777777" w:rsidR="0038601D" w:rsidRPr="001E2E58" w:rsidRDefault="0038601D" w:rsidP="00250A3A">
      <w:pPr>
        <w:pStyle w:val="Level11"/>
        <w:keepNext w:val="0"/>
      </w:pPr>
      <w:r w:rsidRPr="001E2E58">
        <w:t>Tenderers will be debriefed against the Evaluation Criteria contained in this RFT</w:t>
      </w:r>
      <w:r w:rsidR="00285A01" w:rsidRPr="001E2E58">
        <w:t xml:space="preserve">.  </w:t>
      </w:r>
      <w:r w:rsidRPr="001E2E58">
        <w:t>Tenderers will not be provided with information concerning other Tenders.</w:t>
      </w:r>
    </w:p>
    <w:p w14:paraId="0CDA33F7" w14:textId="77777777" w:rsidR="0038601D" w:rsidRPr="004E2C08" w:rsidRDefault="0038601D" w:rsidP="00250A3A">
      <w:pPr>
        <w:pStyle w:val="Level1"/>
        <w:keepNext w:val="0"/>
      </w:pPr>
      <w:bookmarkStart w:id="443" w:name="_Toc423703163"/>
      <w:bookmarkStart w:id="444" w:name="_Toc13215229"/>
      <w:bookmarkStart w:id="445" w:name="_Toc13832571"/>
      <w:bookmarkStart w:id="446" w:name="_Toc92797955"/>
      <w:r w:rsidRPr="004E2C08">
        <w:t>Complaints Procedure</w:t>
      </w:r>
      <w:bookmarkEnd w:id="443"/>
      <w:bookmarkEnd w:id="444"/>
      <w:bookmarkEnd w:id="445"/>
      <w:bookmarkEnd w:id="446"/>
    </w:p>
    <w:p w14:paraId="2A08512A" w14:textId="77777777" w:rsidR="00F4732D" w:rsidRDefault="00871943" w:rsidP="00250A3A">
      <w:pPr>
        <w:pStyle w:val="Level11"/>
        <w:keepNext w:val="0"/>
      </w:pPr>
      <w:r>
        <w:t>C</w:t>
      </w:r>
      <w:r w:rsidR="0038601D" w:rsidRPr="003B0901">
        <w:t xml:space="preserve">omplaints </w:t>
      </w:r>
      <w:r>
        <w:t xml:space="preserve">in relation to </w:t>
      </w:r>
      <w:r w:rsidR="0038601D" w:rsidRPr="003B0901">
        <w:t xml:space="preserve">this RFT process </w:t>
      </w:r>
      <w:r w:rsidR="0038601D" w:rsidRPr="001D63FC">
        <w:t xml:space="preserve">should be </w:t>
      </w:r>
      <w:r w:rsidR="003A16C0" w:rsidRPr="001D63FC">
        <w:t xml:space="preserve">made in writing and </w:t>
      </w:r>
      <w:r w:rsidR="00E62051">
        <w:t xml:space="preserve">directed to the Complaints Officer at procurement.advice@health.gov.au.  </w:t>
      </w:r>
      <w:r w:rsidR="00E60390" w:rsidRPr="001D63FC">
        <w:t xml:space="preserve">The </w:t>
      </w:r>
      <w:r w:rsidR="00E62051">
        <w:t>Complaints</w:t>
      </w:r>
      <w:r w:rsidR="00E62051" w:rsidRPr="001D63FC">
        <w:t xml:space="preserve"> </w:t>
      </w:r>
      <w:r w:rsidR="00E60390" w:rsidRPr="001D63FC">
        <w:t xml:space="preserve">Officer is able to receive complaints under the </w:t>
      </w:r>
      <w:r w:rsidR="00E60390" w:rsidRPr="001D63FC">
        <w:rPr>
          <w:i/>
        </w:rPr>
        <w:t xml:space="preserve">Government Procurement (Judicial Review) Act 2018 </w:t>
      </w:r>
      <w:r w:rsidR="00E60390" w:rsidRPr="001D63FC">
        <w:t>(Cth).</w:t>
      </w:r>
      <w:r w:rsidR="00E60390">
        <w:t xml:space="preserve"> </w:t>
      </w:r>
    </w:p>
    <w:p w14:paraId="1C1E8835" w14:textId="2660BCF5" w:rsidR="0038601D" w:rsidRPr="003B0901" w:rsidRDefault="00871943" w:rsidP="00250A3A">
      <w:pPr>
        <w:pStyle w:val="Level11"/>
        <w:keepNext w:val="0"/>
      </w:pPr>
      <w:r>
        <w:t>C</w:t>
      </w:r>
      <w:r w:rsidR="00497760">
        <w:t xml:space="preserve">omplaints will be handled by the Department </w:t>
      </w:r>
      <w:r w:rsidR="00F4732D">
        <w:t xml:space="preserve">in accordance with the Department's </w:t>
      </w:r>
      <w:r w:rsidR="00F4732D" w:rsidRPr="00F4732D">
        <w:t xml:space="preserve">Procurement Complaints Procedures </w:t>
      </w:r>
      <w:r w:rsidR="00F4732D">
        <w:t xml:space="preserve">which </w:t>
      </w:r>
      <w:r>
        <w:t xml:space="preserve">are </w:t>
      </w:r>
      <w:r w:rsidR="00F4732D">
        <w:t xml:space="preserve">available at </w:t>
      </w:r>
      <w:hyperlink r:id="rId26" w:tgtFrame="_blank" w:history="1">
        <w:r w:rsidR="00470815" w:rsidRPr="007C2FCF">
          <w:rPr>
            <w:rStyle w:val="Hyperlink"/>
          </w:rPr>
          <w:t>About Us</w:t>
        </w:r>
      </w:hyperlink>
      <w:r w:rsidR="00290235">
        <w:rPr>
          <w:rStyle w:val="Hyperlink"/>
          <w:color w:val="auto"/>
          <w:u w:val="none"/>
        </w:rPr>
        <w:t>.</w:t>
      </w:r>
      <w:r w:rsidR="00470815" w:rsidDel="00470815">
        <w:t xml:space="preserve"> </w:t>
      </w:r>
    </w:p>
    <w:p w14:paraId="282B4353" w14:textId="61F1D180" w:rsidR="003534A0" w:rsidRPr="00CC6D93" w:rsidRDefault="00177F20" w:rsidP="00F80DCC">
      <w:pPr>
        <w:pStyle w:val="Heading1"/>
      </w:pPr>
      <w:bookmarkStart w:id="447" w:name="_Toc64453276"/>
      <w:bookmarkStart w:id="448" w:name="_Ref64453794"/>
      <w:bookmarkStart w:id="449" w:name="_Ref64454004"/>
      <w:bookmarkStart w:id="450" w:name="_Ref64454056"/>
      <w:bookmarkStart w:id="451" w:name="_Ref64454133"/>
      <w:bookmarkStart w:id="452" w:name="_Toc139786708"/>
      <w:bookmarkStart w:id="453" w:name="_Toc139786878"/>
      <w:bookmarkStart w:id="454" w:name="_Toc194292153"/>
      <w:bookmarkStart w:id="455" w:name="_Toc215308338"/>
      <w:bookmarkStart w:id="456" w:name="_Toc342396062"/>
      <w:bookmarkStart w:id="457" w:name="_Toc342396431"/>
      <w:bookmarkStart w:id="458" w:name="_Toc342400079"/>
      <w:bookmarkStart w:id="459" w:name="_Toc342400342"/>
      <w:bookmarkStart w:id="460" w:name="_Toc423703164"/>
      <w:bookmarkStart w:id="461" w:name="_Toc13215230"/>
      <w:bookmarkStart w:id="462" w:name="_Ref13234328"/>
      <w:bookmarkStart w:id="463" w:name="_Toc13832572"/>
      <w:bookmarkStart w:id="464" w:name="_Toc92797956"/>
      <w:bookmarkEnd w:id="418"/>
      <w:bookmarkEnd w:id="419"/>
      <w:bookmarkEnd w:id="420"/>
      <w:bookmarkEnd w:id="421"/>
      <w:bookmarkEnd w:id="432"/>
      <w:bookmarkEnd w:id="433"/>
      <w:bookmarkEnd w:id="434"/>
      <w:bookmarkEnd w:id="435"/>
      <w:bookmarkEnd w:id="436"/>
      <w:r>
        <w:rPr>
          <w:rFonts w:ascii="Times New Roman" w:hAnsi="Times New Roman" w:cs="Times New Roman"/>
        </w:rPr>
        <w:lastRenderedPageBreak/>
        <w:t>Part 4</w:t>
      </w:r>
      <w:r w:rsidR="003534A0" w:rsidRPr="00F80DCC">
        <w:rPr>
          <w:rFonts w:ascii="Times New Roman" w:hAnsi="Times New Roman" w:cs="Times New Roman"/>
        </w:rPr>
        <w:t xml:space="preserve"> </w:t>
      </w:r>
      <w:r>
        <w:rPr>
          <w:rFonts w:ascii="Times New Roman" w:hAnsi="Times New Roman" w:cs="Times New Roman"/>
        </w:rPr>
        <w:t>–</w:t>
      </w:r>
      <w:r w:rsidR="003534A0" w:rsidRPr="00F80DCC">
        <w:rPr>
          <w:rFonts w:ascii="Times New Roman" w:hAnsi="Times New Roman" w:cs="Times New Roman"/>
        </w:rPr>
        <w:t xml:space="preserve"> </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Fonts w:ascii="Times New Roman" w:hAnsi="Times New Roman" w:cs="Times New Roman"/>
        </w:rPr>
        <w:t>Conditions of Tendering</w:t>
      </w:r>
      <w:bookmarkEnd w:id="462"/>
      <w:bookmarkEnd w:id="463"/>
      <w:bookmarkEnd w:id="464"/>
    </w:p>
    <w:p w14:paraId="1EC29767" w14:textId="77777777" w:rsidR="003534A0" w:rsidRDefault="003534A0" w:rsidP="00222AD3">
      <w:pPr>
        <w:pStyle w:val="Level1"/>
      </w:pPr>
      <w:bookmarkStart w:id="465" w:name="_Toc64453282"/>
      <w:bookmarkStart w:id="466" w:name="_Toc139786714"/>
      <w:bookmarkStart w:id="467" w:name="_Toc139786884"/>
      <w:bookmarkStart w:id="468" w:name="_Toc194292159"/>
      <w:bookmarkStart w:id="469" w:name="_Toc342396064"/>
      <w:bookmarkStart w:id="470" w:name="_Toc342396433"/>
      <w:bookmarkStart w:id="471" w:name="_Toc342400081"/>
      <w:bookmarkStart w:id="472" w:name="_Toc342400344"/>
      <w:bookmarkStart w:id="473" w:name="_Toc423703165"/>
      <w:bookmarkStart w:id="474" w:name="_Toc13215231"/>
      <w:bookmarkStart w:id="475" w:name="_Toc13832573"/>
      <w:bookmarkStart w:id="476" w:name="_Toc92797957"/>
      <w:r w:rsidRPr="004D097F">
        <w:t xml:space="preserve">Ownership </w:t>
      </w:r>
      <w:r w:rsidR="00800CAC">
        <w:t xml:space="preserve">and use </w:t>
      </w:r>
      <w:r w:rsidRPr="004D097F">
        <w:t>of Tender Documents</w:t>
      </w:r>
      <w:bookmarkEnd w:id="465"/>
      <w:bookmarkEnd w:id="466"/>
      <w:bookmarkEnd w:id="467"/>
      <w:bookmarkEnd w:id="468"/>
      <w:bookmarkEnd w:id="469"/>
      <w:bookmarkEnd w:id="470"/>
      <w:bookmarkEnd w:id="471"/>
      <w:bookmarkEnd w:id="472"/>
      <w:bookmarkEnd w:id="473"/>
      <w:bookmarkEnd w:id="474"/>
      <w:bookmarkEnd w:id="475"/>
      <w:bookmarkEnd w:id="476"/>
    </w:p>
    <w:p w14:paraId="2A371280" w14:textId="77777777" w:rsidR="00433658" w:rsidRPr="00291579" w:rsidRDefault="00291579" w:rsidP="00250A3A">
      <w:pPr>
        <w:pStyle w:val="Level11"/>
      </w:pPr>
      <w:bookmarkStart w:id="477" w:name="_Ref90800294"/>
      <w:r>
        <w:t>A</w:t>
      </w:r>
      <w:r w:rsidR="00433658" w:rsidRPr="00291579">
        <w:t>ll Tender documents (including paper and electronic copies) become the property of the Department on submission.</w:t>
      </w:r>
      <w:bookmarkEnd w:id="477"/>
    </w:p>
    <w:p w14:paraId="1DCD884D" w14:textId="2555D866" w:rsidR="00291579" w:rsidRPr="00D0367D" w:rsidRDefault="00EB313A" w:rsidP="00250A3A">
      <w:pPr>
        <w:pStyle w:val="Level11"/>
      </w:pPr>
      <w:bookmarkStart w:id="478" w:name="_Ref18484104"/>
      <w:r w:rsidRPr="00291579">
        <w:t>Without prejudice to any</w:t>
      </w:r>
      <w:r w:rsidR="00291579">
        <w:t xml:space="preserve">thing agreed in any resultant Contract, clause </w:t>
      </w:r>
      <w:r w:rsidR="0094126F">
        <w:fldChar w:fldCharType="begin"/>
      </w:r>
      <w:r w:rsidR="0094126F">
        <w:instrText xml:space="preserve"> REF _Ref90800294 \r \h </w:instrText>
      </w:r>
      <w:r w:rsidR="0094126F">
        <w:fldChar w:fldCharType="separate"/>
      </w:r>
      <w:r w:rsidR="00690EF2">
        <w:t>34.1</w:t>
      </w:r>
      <w:r w:rsidR="0094126F">
        <w:fldChar w:fldCharType="end"/>
      </w:r>
      <w:r w:rsidR="00290235">
        <w:t xml:space="preserve"> </w:t>
      </w:r>
      <w:r w:rsidR="00291579">
        <w:t xml:space="preserve">does not affect any intellectual property rights that may exist in a Tender. </w:t>
      </w:r>
    </w:p>
    <w:p w14:paraId="70F2B69B" w14:textId="406FA472" w:rsidR="00EB313A" w:rsidRPr="00291579" w:rsidRDefault="00291579" w:rsidP="00250A3A">
      <w:pPr>
        <w:pStyle w:val="Level11"/>
      </w:pPr>
      <w:r>
        <w:t>Without prejudice to any other right</w:t>
      </w:r>
      <w:r w:rsidR="00EB313A" w:rsidRPr="00291579">
        <w:t xml:space="preserve"> of the Department under this RFT or at law, the Department may copy, amend, disclose or allow the disclosure of, or otherwise deal with, a Tender or any information contained in or relating to any Tender (at any time) for any of the following purposes</w:t>
      </w:r>
      <w:bookmarkEnd w:id="478"/>
      <w:r w:rsidR="00EB313A" w:rsidRPr="00291579">
        <w:t>:</w:t>
      </w:r>
    </w:p>
    <w:p w14:paraId="2A5440D6" w14:textId="77777777" w:rsidR="00EB313A" w:rsidRPr="00291579" w:rsidRDefault="00AD66BB" w:rsidP="000F14F0">
      <w:pPr>
        <w:pStyle w:val="Levela"/>
      </w:pPr>
      <w:r>
        <w:t xml:space="preserve">the RFT process, </w:t>
      </w:r>
      <w:r w:rsidR="00EB313A" w:rsidRPr="00291579">
        <w:t>evaluating and clarifying Tenders;</w:t>
      </w:r>
    </w:p>
    <w:p w14:paraId="7D481433" w14:textId="77777777" w:rsidR="00EB313A" w:rsidRPr="00291579" w:rsidRDefault="00EB313A" w:rsidP="000F14F0">
      <w:pPr>
        <w:pStyle w:val="Levela"/>
      </w:pPr>
      <w:r w:rsidRPr="00291579">
        <w:t>negotiation of the</w:t>
      </w:r>
      <w:r w:rsidR="00AD66BB">
        <w:t xml:space="preserve"> resultant</w:t>
      </w:r>
      <w:r w:rsidRPr="00291579">
        <w:t xml:space="preserve"> Contract with the Tenderer or any other Tenderer; </w:t>
      </w:r>
    </w:p>
    <w:p w14:paraId="513BED26" w14:textId="77777777" w:rsidR="00AD66BB" w:rsidRDefault="00EB313A" w:rsidP="000F14F0">
      <w:pPr>
        <w:pStyle w:val="Levela"/>
      </w:pPr>
      <w:r w:rsidRPr="00291579">
        <w:t>managing any resultant agreement with the Tenderer or any other Tenderer;</w:t>
      </w:r>
    </w:p>
    <w:p w14:paraId="0305B821" w14:textId="77777777" w:rsidR="00EB313A" w:rsidRPr="00291579" w:rsidRDefault="00AD66BB" w:rsidP="000F14F0">
      <w:pPr>
        <w:pStyle w:val="Levela"/>
      </w:pPr>
      <w:r>
        <w:t>addressing any dispute concerning the RFT process;</w:t>
      </w:r>
    </w:p>
    <w:p w14:paraId="0D757DFE" w14:textId="77777777" w:rsidR="00EB313A" w:rsidRPr="00291579" w:rsidRDefault="00EB313A" w:rsidP="000F14F0">
      <w:pPr>
        <w:pStyle w:val="Levela"/>
      </w:pPr>
      <w:r w:rsidRPr="00291579">
        <w:t>audit, governmental and Parliamentary reporting requirements; and</w:t>
      </w:r>
    </w:p>
    <w:p w14:paraId="6F6F2EFF" w14:textId="77777777" w:rsidR="00EB313A" w:rsidRPr="00291579" w:rsidRDefault="00EB313A" w:rsidP="000F14F0">
      <w:pPr>
        <w:pStyle w:val="Levela"/>
      </w:pPr>
      <w:r w:rsidRPr="00291579">
        <w:t>responding to any disputes about th</w:t>
      </w:r>
      <w:r w:rsidR="00AA3560" w:rsidRPr="00291579">
        <w:t>is</w:t>
      </w:r>
      <w:r w:rsidRPr="00291579">
        <w:t xml:space="preserve"> RFT </w:t>
      </w:r>
      <w:r w:rsidR="00167B59" w:rsidRPr="00291579">
        <w:t>p</w:t>
      </w:r>
      <w:r w:rsidRPr="00291579">
        <w:t>rocess or requests from Parliament or a Parliamentary Committee.</w:t>
      </w:r>
    </w:p>
    <w:p w14:paraId="176AE68C" w14:textId="77777777" w:rsidR="00EB313A" w:rsidRPr="00291579" w:rsidRDefault="00EB313A" w:rsidP="00250A3A">
      <w:pPr>
        <w:pStyle w:val="Level11"/>
      </w:pPr>
      <w:r w:rsidRPr="00291579">
        <w:t>The Department may make copies of the Tender as necessary for its purposes.</w:t>
      </w:r>
    </w:p>
    <w:p w14:paraId="7B1B50B6" w14:textId="61EA63F1" w:rsidR="00A2214E" w:rsidRDefault="00A2214E" w:rsidP="00222AD3">
      <w:pPr>
        <w:pStyle w:val="Level1"/>
      </w:pPr>
      <w:bookmarkStart w:id="479" w:name="_Toc423703166"/>
      <w:bookmarkStart w:id="480" w:name="_Toc13215232"/>
      <w:bookmarkStart w:id="481" w:name="_Toc13832574"/>
      <w:bookmarkStart w:id="482" w:name="_Toc92797958"/>
      <w:r w:rsidRPr="00FB205D">
        <w:t>Intellectual Property Rights in RFT</w:t>
      </w:r>
      <w:bookmarkEnd w:id="479"/>
      <w:bookmarkEnd w:id="480"/>
      <w:bookmarkEnd w:id="481"/>
      <w:bookmarkEnd w:id="482"/>
      <w:r w:rsidRPr="00FB205D">
        <w:t xml:space="preserve"> </w:t>
      </w:r>
    </w:p>
    <w:p w14:paraId="61F45DBC" w14:textId="77777777" w:rsidR="00A2214E" w:rsidRPr="00AD66BB" w:rsidRDefault="00A2214E" w:rsidP="00250A3A">
      <w:pPr>
        <w:pStyle w:val="Level11"/>
      </w:pPr>
      <w:r w:rsidRPr="00AD66BB">
        <w:t>All intellectual property that exists in the information contained in this RFT, or any related or attached material, remains the property of the Department</w:t>
      </w:r>
      <w:r w:rsidR="00285A01" w:rsidRPr="00AD66BB">
        <w:t xml:space="preserve">. </w:t>
      </w:r>
    </w:p>
    <w:p w14:paraId="76BCECCE" w14:textId="77777777" w:rsidR="00A2214E" w:rsidRPr="00AD66BB" w:rsidRDefault="00A2214E" w:rsidP="00250A3A">
      <w:pPr>
        <w:pStyle w:val="Level11"/>
      </w:pPr>
      <w:r w:rsidRPr="00AD66BB">
        <w:t>Each Tenderer is permitted to use th</w:t>
      </w:r>
      <w:r w:rsidR="00AA3560" w:rsidRPr="00AD66BB">
        <w:t>is</w:t>
      </w:r>
      <w:r w:rsidRPr="00AD66BB">
        <w:t xml:space="preserve"> RFT for the purpose only of compiling its Tender and, in the case of the Tenderer(s) selected through this RFT process, for negotiating the </w:t>
      </w:r>
      <w:r w:rsidR="00113D82">
        <w:t xml:space="preserve">resultant </w:t>
      </w:r>
      <w:r w:rsidR="00D13EFF" w:rsidRPr="00AD66BB">
        <w:t xml:space="preserve">Contract </w:t>
      </w:r>
      <w:r w:rsidRPr="00AD66BB">
        <w:t>with the Department.</w:t>
      </w:r>
    </w:p>
    <w:p w14:paraId="48D5902C" w14:textId="77777777" w:rsidR="007646C0" w:rsidRPr="007646C0" w:rsidRDefault="007646C0" w:rsidP="00222AD3">
      <w:pPr>
        <w:pStyle w:val="Level1"/>
      </w:pPr>
      <w:bookmarkStart w:id="483" w:name="_Toc366237482"/>
      <w:bookmarkStart w:id="484" w:name="_Toc366498369"/>
      <w:bookmarkStart w:id="485" w:name="_Toc423703167"/>
      <w:bookmarkStart w:id="486" w:name="_Toc13215233"/>
      <w:bookmarkStart w:id="487" w:name="_Toc13832575"/>
      <w:bookmarkStart w:id="488" w:name="_Toc92797959"/>
      <w:bookmarkStart w:id="489" w:name="_Toc64453258"/>
      <w:bookmarkStart w:id="490" w:name="_Ref96157296"/>
      <w:bookmarkStart w:id="491" w:name="_Toc139786691"/>
      <w:bookmarkStart w:id="492" w:name="_Toc139786861"/>
      <w:bookmarkStart w:id="493" w:name="_Toc194292136"/>
      <w:bookmarkStart w:id="494" w:name="_Toc215308329"/>
      <w:bookmarkStart w:id="495" w:name="_Toc342396046"/>
      <w:bookmarkStart w:id="496" w:name="_Toc342396415"/>
      <w:bookmarkStart w:id="497" w:name="_Toc342399977"/>
      <w:bookmarkStart w:id="498" w:name="_Toc342400240"/>
      <w:bookmarkStart w:id="499" w:name="_Toc64453283"/>
      <w:bookmarkStart w:id="500" w:name="_Toc139786715"/>
      <w:bookmarkStart w:id="501" w:name="_Toc139786885"/>
      <w:bookmarkStart w:id="502" w:name="_Toc194292160"/>
      <w:bookmarkStart w:id="503" w:name="_Toc342396065"/>
      <w:bookmarkStart w:id="504" w:name="_Toc342396434"/>
      <w:bookmarkStart w:id="505" w:name="_Toc342400082"/>
      <w:bookmarkStart w:id="506" w:name="_Toc342400345"/>
      <w:bookmarkEnd w:id="483"/>
      <w:bookmarkEnd w:id="484"/>
      <w:r w:rsidRPr="007646C0">
        <w:t>SMALL TO MEDIUM ENTERPRISES (SMES)</w:t>
      </w:r>
      <w:bookmarkEnd w:id="485"/>
      <w:bookmarkEnd w:id="486"/>
      <w:bookmarkEnd w:id="487"/>
      <w:bookmarkEnd w:id="488"/>
    </w:p>
    <w:p w14:paraId="4408D335" w14:textId="77777777" w:rsidR="007646C0" w:rsidRPr="00113D82" w:rsidRDefault="007646C0" w:rsidP="00250A3A">
      <w:pPr>
        <w:pStyle w:val="Level11"/>
      </w:pPr>
      <w:r w:rsidRPr="00113D82">
        <w:t xml:space="preserve">The </w:t>
      </w:r>
      <w:r w:rsidR="00522827" w:rsidRPr="00113D82">
        <w:t>Australian</w:t>
      </w:r>
      <w:r w:rsidRPr="00113D82">
        <w:t xml:space="preserve"> Government is committed to </w:t>
      </w:r>
      <w:r w:rsidR="00CD2D34" w:rsidRPr="00113D82">
        <w:rPr>
          <w:i/>
        </w:rPr>
        <w:t>Public Governance, Performance and Accountability Act</w:t>
      </w:r>
      <w:r w:rsidR="00911DA9" w:rsidRPr="00113D82">
        <w:rPr>
          <w:i/>
        </w:rPr>
        <w:t xml:space="preserve"> 2013</w:t>
      </w:r>
      <w:r w:rsidR="006B6695" w:rsidRPr="00113D82">
        <w:rPr>
          <w:i/>
        </w:rPr>
        <w:t xml:space="preserve"> </w:t>
      </w:r>
      <w:r w:rsidR="006B6695" w:rsidRPr="00113D82">
        <w:t>(Cth)</w:t>
      </w:r>
      <w:r w:rsidRPr="00113D82">
        <w:rPr>
          <w:i/>
        </w:rPr>
        <w:t xml:space="preserve"> </w:t>
      </w:r>
      <w:r w:rsidR="00CD2D34" w:rsidRPr="00113D82">
        <w:t xml:space="preserve">non-corporate Commonwealth entities </w:t>
      </w:r>
      <w:r w:rsidRPr="00113D82">
        <w:t>sourcing at least 10 per cent of their purchases by value from SMEs</w:t>
      </w:r>
      <w:r w:rsidR="00285A01" w:rsidRPr="00113D82">
        <w:t xml:space="preserve">.  </w:t>
      </w:r>
      <w:r w:rsidRPr="00113D82">
        <w:t>For the purpose of this clause an SME is an Australian or New Zealand firm with fewer than 200 full-time equivalent employees.</w:t>
      </w:r>
    </w:p>
    <w:p w14:paraId="219B6F53" w14:textId="77777777" w:rsidR="007646C0" w:rsidRPr="00113D82" w:rsidRDefault="007646C0" w:rsidP="00250A3A">
      <w:pPr>
        <w:pStyle w:val="Level11"/>
      </w:pPr>
      <w:r w:rsidRPr="00113D82">
        <w:t>Tenderers are encouraged to include the participation of SMEs in their Tenders.</w:t>
      </w:r>
    </w:p>
    <w:p w14:paraId="630A792D" w14:textId="77777777" w:rsidR="006C385B" w:rsidRDefault="006C385B" w:rsidP="00222AD3">
      <w:pPr>
        <w:pStyle w:val="Level1"/>
      </w:pPr>
      <w:bookmarkStart w:id="507" w:name="_Toc423703168"/>
      <w:bookmarkStart w:id="508" w:name="_Toc13215234"/>
      <w:bookmarkStart w:id="509" w:name="_Toc13832576"/>
      <w:bookmarkStart w:id="510" w:name="_Toc92797960"/>
      <w:r>
        <w:t xml:space="preserve">Audit </w:t>
      </w:r>
      <w:r w:rsidR="00F800DC">
        <w:t xml:space="preserve">and </w:t>
      </w:r>
      <w:r>
        <w:t>access</w:t>
      </w:r>
      <w:bookmarkEnd w:id="507"/>
      <w:bookmarkEnd w:id="508"/>
      <w:bookmarkEnd w:id="509"/>
      <w:bookmarkEnd w:id="510"/>
    </w:p>
    <w:p w14:paraId="23D78BC4" w14:textId="77777777" w:rsidR="006C385B" w:rsidRPr="00113D82" w:rsidRDefault="006C385B" w:rsidP="00250A3A">
      <w:pPr>
        <w:pStyle w:val="Level11"/>
      </w:pPr>
      <w:r w:rsidRPr="00113D82">
        <w:t xml:space="preserve">The attention of Tenderers is drawn to the </w:t>
      </w:r>
      <w:r w:rsidRPr="00113D82">
        <w:rPr>
          <w:i/>
        </w:rPr>
        <w:t>Auditor-General Act 1997</w:t>
      </w:r>
      <w:r w:rsidRPr="00113D82">
        <w:t xml:space="preserve"> (Cth), which provides the Auditor-General or an authorised person with a right to have, at all reasonable times, access to information, documents and records.</w:t>
      </w:r>
    </w:p>
    <w:p w14:paraId="1F199E92" w14:textId="77777777" w:rsidR="006C385B" w:rsidRPr="00113D82" w:rsidRDefault="006C385B" w:rsidP="00250A3A">
      <w:pPr>
        <w:pStyle w:val="Level11"/>
      </w:pPr>
      <w:bookmarkStart w:id="511" w:name="_Ref90800379"/>
      <w:r w:rsidRPr="00113D82">
        <w:t>In addition</w:t>
      </w:r>
      <w:r w:rsidR="00F800DC" w:rsidRPr="00113D82">
        <w:t xml:space="preserve"> </w:t>
      </w:r>
      <w:r w:rsidRPr="00113D82">
        <w:t xml:space="preserve">to the Auditor-General's powers under the </w:t>
      </w:r>
      <w:r w:rsidRPr="00113D82">
        <w:rPr>
          <w:i/>
        </w:rPr>
        <w:t xml:space="preserve">Auditor-General Act 1997 </w:t>
      </w:r>
      <w:r w:rsidRPr="00113D82">
        <w:t>(Cth), if a Tenderer is chosen to enter into a</w:t>
      </w:r>
      <w:r w:rsidR="00D13EFF" w:rsidRPr="00113D82">
        <w:t xml:space="preserve"> </w:t>
      </w:r>
      <w:r w:rsidR="00113D82">
        <w:t xml:space="preserve">resultant </w:t>
      </w:r>
      <w:r w:rsidR="00D13EFF" w:rsidRPr="00113D82">
        <w:t>Contract</w:t>
      </w:r>
      <w:r w:rsidRPr="00113D82">
        <w:t xml:space="preserve">, the Tenderer will be required to provide the Auditor-General or an authorised person with access to information, documents, </w:t>
      </w:r>
      <w:r w:rsidRPr="00113D82">
        <w:lastRenderedPageBreak/>
        <w:t>records and Department assets, including those on the Tenderer's premises</w:t>
      </w:r>
      <w:r w:rsidR="00285A01" w:rsidRPr="00113D82">
        <w:t xml:space="preserve">.  </w:t>
      </w:r>
      <w:r w:rsidRPr="00113D82">
        <w:t xml:space="preserve">This will be required at reasonable times on giving reasonable notice for the purpose of carrying out the Auditor-General's functions and will be restricted to information and assets which are in the custody or control of the Tenderer, its employees, agents or Subcontractors, and which are related to the </w:t>
      </w:r>
      <w:r w:rsidR="00113D82">
        <w:t xml:space="preserve">resultant </w:t>
      </w:r>
      <w:r w:rsidR="001E5DF2" w:rsidRPr="00113D82">
        <w:t>Contract</w:t>
      </w:r>
      <w:r w:rsidR="00285A01" w:rsidRPr="00113D82">
        <w:t xml:space="preserve">.  </w:t>
      </w:r>
      <w:r w:rsidRPr="00113D82">
        <w:t>Such access will apply for the term of the</w:t>
      </w:r>
      <w:r w:rsidR="001E5DF2" w:rsidRPr="00113D82">
        <w:t xml:space="preserve"> Contract</w:t>
      </w:r>
      <w:r w:rsidRPr="00113D82">
        <w:t xml:space="preserve"> and for a period of 7 years from the date of expiration or termination of the </w:t>
      </w:r>
      <w:r w:rsidR="001E5DF2" w:rsidRPr="00113D82">
        <w:t>Contract</w:t>
      </w:r>
      <w:r w:rsidRPr="00113D82">
        <w:t>.</w:t>
      </w:r>
      <w:bookmarkEnd w:id="511"/>
    </w:p>
    <w:p w14:paraId="34E4FBA4" w14:textId="77777777" w:rsidR="00397CE6" w:rsidRPr="00113D82" w:rsidRDefault="006C385B" w:rsidP="00250A3A">
      <w:pPr>
        <w:pStyle w:val="Level11"/>
      </w:pPr>
      <w:r w:rsidRPr="00113D82">
        <w:t xml:space="preserve">Tenderers should obtain, and will be deemed to have obtained, their own advice on the impact of the </w:t>
      </w:r>
      <w:r w:rsidRPr="00113D82">
        <w:rPr>
          <w:i/>
        </w:rPr>
        <w:t>Auditor-General Act 1997</w:t>
      </w:r>
      <w:r w:rsidRPr="00113D82">
        <w:t xml:space="preserve"> (Cth) on their participation in the Tender.</w:t>
      </w:r>
    </w:p>
    <w:p w14:paraId="4F9689AF" w14:textId="77777777" w:rsidR="00C54C4E" w:rsidRDefault="00C54C4E" w:rsidP="00222AD3">
      <w:pPr>
        <w:pStyle w:val="Level1"/>
      </w:pPr>
      <w:bookmarkStart w:id="512" w:name="_Toc423703169"/>
      <w:bookmarkStart w:id="513" w:name="_Toc13215235"/>
      <w:bookmarkStart w:id="514" w:name="_Toc13832577"/>
      <w:bookmarkStart w:id="515" w:name="_Toc92797961"/>
      <w:r>
        <w:t>Freedom of Information and other rights to access information</w:t>
      </w:r>
      <w:bookmarkEnd w:id="512"/>
      <w:bookmarkEnd w:id="513"/>
      <w:bookmarkEnd w:id="514"/>
      <w:bookmarkEnd w:id="515"/>
    </w:p>
    <w:p w14:paraId="5D2CE6DF" w14:textId="77777777" w:rsidR="00C54C4E" w:rsidRPr="00113D82" w:rsidRDefault="00C54C4E" w:rsidP="00250A3A">
      <w:pPr>
        <w:pStyle w:val="Level11"/>
      </w:pPr>
      <w:r w:rsidRPr="00113D82">
        <w:t xml:space="preserve">The attention of Tenderers is drawn to the </w:t>
      </w:r>
      <w:r w:rsidRPr="00113D82">
        <w:rPr>
          <w:i/>
        </w:rPr>
        <w:t>Freedom of Information Act 1982</w:t>
      </w:r>
      <w:r w:rsidRPr="00113D82">
        <w:t xml:space="preserve"> (Cth), which gives members of the public right of access to documents in the possession of the Commonwealth and its agencies</w:t>
      </w:r>
      <w:r w:rsidR="00285A01" w:rsidRPr="00113D82">
        <w:t>.</w:t>
      </w:r>
      <w:r w:rsidRPr="00113D82">
        <w:t xml:space="preserve"> </w:t>
      </w:r>
    </w:p>
    <w:p w14:paraId="1EA1F339" w14:textId="77777777" w:rsidR="00C54C4E" w:rsidRPr="00113D82" w:rsidRDefault="00C54C4E" w:rsidP="00250A3A">
      <w:pPr>
        <w:pStyle w:val="Level11"/>
      </w:pPr>
      <w:r w:rsidRPr="00113D82">
        <w:t>The Act extends as far as possible the right of the community to access information (generally documents) in the possession of the Commonwealth, limited only by exceptions and exemptions necessary for the protection of essential public interests and the private and business affairs of persons in respect of whom information is collected and held by departments and public authorities</w:t>
      </w:r>
      <w:r w:rsidR="00285A01" w:rsidRPr="00113D82">
        <w:t>.</w:t>
      </w:r>
      <w:r w:rsidRPr="00113D82">
        <w:t xml:space="preserve"> </w:t>
      </w:r>
    </w:p>
    <w:p w14:paraId="45FC8F00" w14:textId="77777777" w:rsidR="00C54C4E" w:rsidRPr="00113D82" w:rsidRDefault="00C54C4E" w:rsidP="00250A3A">
      <w:pPr>
        <w:pStyle w:val="Level11"/>
      </w:pPr>
      <w:r w:rsidRPr="00113D82">
        <w:t xml:space="preserve">Rights of access also exist under other legislation, including the </w:t>
      </w:r>
      <w:r w:rsidRPr="00113D82">
        <w:rPr>
          <w:i/>
        </w:rPr>
        <w:t>Ombudsman Act 1976</w:t>
      </w:r>
      <w:r w:rsidRPr="00113D82">
        <w:t xml:space="preserve"> (Cth)</w:t>
      </w:r>
      <w:r w:rsidR="00285A01" w:rsidRPr="00113D82">
        <w:t xml:space="preserve">.  </w:t>
      </w:r>
      <w:r w:rsidRPr="00113D82">
        <w:t>Courts also have legal rights to access a wide range of information</w:t>
      </w:r>
      <w:r w:rsidR="006B6695" w:rsidRPr="00113D82">
        <w:t>.</w:t>
      </w:r>
    </w:p>
    <w:p w14:paraId="0506BCCF" w14:textId="77777777" w:rsidR="005C6AD7" w:rsidRPr="00113D82" w:rsidRDefault="005C6AD7" w:rsidP="00250A3A">
      <w:pPr>
        <w:pStyle w:val="Level11"/>
      </w:pPr>
      <w:r w:rsidRPr="00113D82">
        <w:t xml:space="preserve">Tenderers should also be aware of the </w:t>
      </w:r>
      <w:r w:rsidRPr="00113D82">
        <w:rPr>
          <w:i/>
        </w:rPr>
        <w:t>Australian Information Commissioner Act 2010</w:t>
      </w:r>
      <w:r w:rsidRPr="00113D82">
        <w:t xml:space="preserve"> (Cth), which </w:t>
      </w:r>
      <w:r w:rsidR="00E74215" w:rsidRPr="00113D82">
        <w:t>established</w:t>
      </w:r>
      <w:r w:rsidRPr="00113D82">
        <w:t xml:space="preserve"> the Office of the Australian Information Commissioner to perform </w:t>
      </w:r>
      <w:r w:rsidR="008E0EAF" w:rsidRPr="00113D82">
        <w:t>freedom of information, privacy and information policy</w:t>
      </w:r>
      <w:r w:rsidRPr="00113D82">
        <w:t xml:space="preserve"> functions.</w:t>
      </w:r>
    </w:p>
    <w:p w14:paraId="6E860173" w14:textId="77777777" w:rsidR="006C385B" w:rsidRDefault="006C385B" w:rsidP="00222AD3">
      <w:pPr>
        <w:pStyle w:val="Level1"/>
      </w:pPr>
      <w:bookmarkStart w:id="516" w:name="_Toc423703170"/>
      <w:bookmarkStart w:id="517" w:name="_Toc13215236"/>
      <w:bookmarkStart w:id="518" w:name="_Toc13832578"/>
      <w:bookmarkStart w:id="519" w:name="_Toc92797962"/>
      <w:r>
        <w:t>Privacy</w:t>
      </w:r>
      <w:bookmarkEnd w:id="516"/>
      <w:bookmarkEnd w:id="517"/>
      <w:bookmarkEnd w:id="518"/>
      <w:bookmarkEnd w:id="519"/>
    </w:p>
    <w:p w14:paraId="25F29815" w14:textId="77777777" w:rsidR="006C385B" w:rsidRPr="00113D82" w:rsidRDefault="006C385B" w:rsidP="00250A3A">
      <w:pPr>
        <w:pStyle w:val="Level11"/>
      </w:pPr>
      <w:r w:rsidRPr="00113D82">
        <w:t xml:space="preserve">Tenderers are advised that it is Commonwealth policy to ensure that there is no loss of privacy protection when a Commonwealth </w:t>
      </w:r>
      <w:r w:rsidR="00425390" w:rsidRPr="00113D82">
        <w:t>entity</w:t>
      </w:r>
      <w:r w:rsidRPr="00113D82">
        <w:t xml:space="preserve"> contracts for the delivery of services</w:t>
      </w:r>
      <w:r w:rsidR="00285A01" w:rsidRPr="00113D82">
        <w:t xml:space="preserve">. </w:t>
      </w:r>
    </w:p>
    <w:p w14:paraId="66C1287B" w14:textId="77777777" w:rsidR="006C385B" w:rsidRPr="00113D82" w:rsidRDefault="006C385B" w:rsidP="00250A3A">
      <w:pPr>
        <w:pStyle w:val="Level11"/>
      </w:pPr>
      <w:r w:rsidRPr="00113D82">
        <w:t xml:space="preserve">Without limiting any obligations under the </w:t>
      </w:r>
      <w:r w:rsidRPr="00113D82">
        <w:rPr>
          <w:i/>
        </w:rPr>
        <w:t>Privacy Act 1988</w:t>
      </w:r>
      <w:r w:rsidRPr="00113D82">
        <w:t xml:space="preserve"> (Cth), </w:t>
      </w:r>
      <w:r w:rsidR="00113D82">
        <w:t xml:space="preserve">successful </w:t>
      </w:r>
      <w:r w:rsidRPr="00113D82">
        <w:t>Tenderer</w:t>
      </w:r>
      <w:r w:rsidR="00113D82">
        <w:t>(</w:t>
      </w:r>
      <w:r w:rsidRPr="00113D82">
        <w:t>s</w:t>
      </w:r>
      <w:r w:rsidR="00113D82">
        <w:t>)</w:t>
      </w:r>
      <w:r w:rsidRPr="00113D82">
        <w:t xml:space="preserve"> </w:t>
      </w:r>
      <w:r w:rsidR="00113D82">
        <w:t xml:space="preserve">will be </w:t>
      </w:r>
      <w:r w:rsidRPr="00113D82">
        <w:t xml:space="preserve">required under the </w:t>
      </w:r>
      <w:r w:rsidR="001E5DF2" w:rsidRPr="00113D82">
        <w:t>Contract</w:t>
      </w:r>
      <w:r w:rsidRPr="00113D82">
        <w:t xml:space="preserve"> to agree not do an act, or engage in a practice, that would breach an </w:t>
      </w:r>
      <w:r w:rsidR="00CD2D34" w:rsidRPr="00113D82">
        <w:t xml:space="preserve">Australian </w:t>
      </w:r>
      <w:r w:rsidRPr="00113D82">
        <w:t xml:space="preserve">Privacy Principle under the </w:t>
      </w:r>
      <w:r w:rsidRPr="00113D82">
        <w:rPr>
          <w:i/>
        </w:rPr>
        <w:t>Privacy Act 1988</w:t>
      </w:r>
      <w:r w:rsidRPr="00113D82">
        <w:t xml:space="preserve"> (Cth) if done or engaged in by a Commonwealth </w:t>
      </w:r>
      <w:r w:rsidR="00CD2D34" w:rsidRPr="00113D82">
        <w:t xml:space="preserve">entity </w:t>
      </w:r>
      <w:r w:rsidRPr="00113D82">
        <w:t xml:space="preserve">to which the </w:t>
      </w:r>
      <w:r w:rsidR="00CD2D34" w:rsidRPr="00113D82">
        <w:t xml:space="preserve">Australian </w:t>
      </w:r>
      <w:r w:rsidRPr="00113D82">
        <w:t>Privacy Principles apply</w:t>
      </w:r>
      <w:r w:rsidR="00285A01" w:rsidRPr="00113D82">
        <w:t xml:space="preserve">.  </w:t>
      </w:r>
      <w:r w:rsidRPr="00113D82">
        <w:t>Tenderers selected as a result of this RFT process will also need to agree to impose those same obligations on any Subcontractor engaged by the Tenderer.</w:t>
      </w:r>
    </w:p>
    <w:p w14:paraId="1B3AE222" w14:textId="77777777" w:rsidR="00AC57BE" w:rsidRPr="004E2C08" w:rsidRDefault="00AC57BE" w:rsidP="00222AD3">
      <w:pPr>
        <w:pStyle w:val="Level1"/>
      </w:pPr>
      <w:bookmarkStart w:id="520" w:name="_Toc423703171"/>
      <w:bookmarkStart w:id="521" w:name="_Toc13215237"/>
      <w:bookmarkStart w:id="522" w:name="_Toc13832579"/>
      <w:bookmarkStart w:id="523" w:name="_Toc92797963"/>
      <w:r w:rsidRPr="004E2C08">
        <w:t>CONFIDENTIALITY</w:t>
      </w:r>
      <w:bookmarkEnd w:id="520"/>
      <w:bookmarkEnd w:id="521"/>
      <w:bookmarkEnd w:id="522"/>
      <w:bookmarkEnd w:id="523"/>
      <w:r w:rsidRPr="004E2C08">
        <w:t xml:space="preserve"> </w:t>
      </w:r>
      <w:bookmarkEnd w:id="489"/>
      <w:bookmarkEnd w:id="490"/>
      <w:bookmarkEnd w:id="491"/>
      <w:bookmarkEnd w:id="492"/>
      <w:bookmarkEnd w:id="493"/>
      <w:bookmarkEnd w:id="494"/>
      <w:bookmarkEnd w:id="495"/>
      <w:bookmarkEnd w:id="496"/>
      <w:bookmarkEnd w:id="497"/>
      <w:bookmarkEnd w:id="498"/>
    </w:p>
    <w:p w14:paraId="3D01F7F6" w14:textId="7422E76E" w:rsidR="0038601D" w:rsidRPr="00113D82" w:rsidRDefault="0038601D" w:rsidP="00250A3A">
      <w:pPr>
        <w:pStyle w:val="Level11"/>
      </w:pPr>
      <w:bookmarkStart w:id="524" w:name="_Ref215935174"/>
      <w:bookmarkStart w:id="525" w:name="_Toc342399978"/>
      <w:bookmarkStart w:id="526" w:name="_Toc342400241"/>
      <w:r w:rsidRPr="00113D82">
        <w:t>The Department will, subject to this RFT,</w:t>
      </w:r>
      <w:r w:rsidR="00113D82">
        <w:t xml:space="preserve"> including clauses </w:t>
      </w:r>
      <w:r w:rsidR="0094126F">
        <w:fldChar w:fldCharType="begin"/>
      </w:r>
      <w:r w:rsidR="0094126F">
        <w:instrText xml:space="preserve"> REF _Ref366148747 \r \h </w:instrText>
      </w:r>
      <w:r w:rsidR="0094126F">
        <w:fldChar w:fldCharType="separate"/>
      </w:r>
      <w:r w:rsidR="00690EF2">
        <w:t>40.2</w:t>
      </w:r>
      <w:r w:rsidR="0094126F">
        <w:fldChar w:fldCharType="end"/>
      </w:r>
      <w:r w:rsidR="0094126F">
        <w:t xml:space="preserve"> </w:t>
      </w:r>
      <w:r w:rsidR="00113D82">
        <w:t xml:space="preserve">and </w:t>
      </w:r>
      <w:r w:rsidR="0094126F">
        <w:fldChar w:fldCharType="begin"/>
      </w:r>
      <w:r w:rsidR="0094126F">
        <w:instrText xml:space="preserve"> REF _Ref90800425 \r \h </w:instrText>
      </w:r>
      <w:r w:rsidR="0094126F">
        <w:fldChar w:fldCharType="separate"/>
      </w:r>
      <w:r w:rsidR="00690EF2">
        <w:t>40.3</w:t>
      </w:r>
      <w:r w:rsidR="0094126F">
        <w:fldChar w:fldCharType="end"/>
      </w:r>
      <w:r w:rsidR="00113D82">
        <w:t>,</w:t>
      </w:r>
      <w:r w:rsidRPr="00113D82">
        <w:t xml:space="preserve"> endeavour to treat the following information as confidential:</w:t>
      </w:r>
    </w:p>
    <w:p w14:paraId="0F926865" w14:textId="77777777" w:rsidR="0038601D" w:rsidRPr="00113D82" w:rsidRDefault="0038601D" w:rsidP="000F14F0">
      <w:pPr>
        <w:pStyle w:val="Levela"/>
      </w:pPr>
      <w:bookmarkStart w:id="527" w:name="_Toc342399979"/>
      <w:bookmarkStart w:id="528" w:name="_Toc342400242"/>
      <w:r w:rsidRPr="00113D82">
        <w:t xml:space="preserve">all </w:t>
      </w:r>
      <w:r w:rsidR="00112249" w:rsidRPr="00113D82">
        <w:t xml:space="preserve">Tenders </w:t>
      </w:r>
      <w:r w:rsidRPr="00113D82">
        <w:t>received prior to the award of a</w:t>
      </w:r>
      <w:r w:rsidR="00113D82">
        <w:t xml:space="preserve"> resultant C</w:t>
      </w:r>
      <w:r w:rsidRPr="00113D82">
        <w:t>ontract;</w:t>
      </w:r>
      <w:bookmarkEnd w:id="527"/>
      <w:bookmarkEnd w:id="528"/>
    </w:p>
    <w:p w14:paraId="7EBB9DDD" w14:textId="77777777" w:rsidR="0038601D" w:rsidRPr="00113D82" w:rsidRDefault="0038601D" w:rsidP="000F14F0">
      <w:pPr>
        <w:pStyle w:val="Levela"/>
      </w:pPr>
      <w:bookmarkStart w:id="529" w:name="_Toc342399980"/>
      <w:bookmarkStart w:id="530" w:name="_Toc342400243"/>
      <w:r w:rsidRPr="00113D82">
        <w:t xml:space="preserve">all unsuccessful </w:t>
      </w:r>
      <w:r w:rsidR="00112249" w:rsidRPr="00113D82">
        <w:t>Tenders</w:t>
      </w:r>
      <w:r w:rsidR="00113D82">
        <w:t>, following the award of a resultant C</w:t>
      </w:r>
      <w:r w:rsidRPr="00113D82">
        <w:t>ontract;</w:t>
      </w:r>
      <w:bookmarkEnd w:id="529"/>
      <w:bookmarkEnd w:id="530"/>
    </w:p>
    <w:p w14:paraId="7EA429CF" w14:textId="77777777" w:rsidR="0038601D" w:rsidRPr="00113D82" w:rsidRDefault="0038601D" w:rsidP="000F14F0">
      <w:pPr>
        <w:pStyle w:val="Levela"/>
      </w:pPr>
      <w:bookmarkStart w:id="531" w:name="_Toc342399981"/>
      <w:bookmarkStart w:id="532" w:name="_Toc342400244"/>
      <w:r w:rsidRPr="00113D82">
        <w:t xml:space="preserve">all successful </w:t>
      </w:r>
      <w:r w:rsidR="00112249" w:rsidRPr="00113D82">
        <w:t>Tenders</w:t>
      </w:r>
      <w:r w:rsidRPr="00113D82">
        <w:t xml:space="preserve">, following the award of a </w:t>
      </w:r>
      <w:r w:rsidR="00113D82">
        <w:t>resultant C</w:t>
      </w:r>
      <w:r w:rsidRPr="00113D82">
        <w:t>ontract but only to the extent that:</w:t>
      </w:r>
      <w:bookmarkEnd w:id="531"/>
      <w:bookmarkEnd w:id="532"/>
    </w:p>
    <w:p w14:paraId="7AE4D438" w14:textId="77777777" w:rsidR="0038601D" w:rsidRPr="00113D82" w:rsidRDefault="0038601D" w:rsidP="006B526C">
      <w:pPr>
        <w:pStyle w:val="Leveli"/>
      </w:pPr>
      <w:r w:rsidRPr="00113D82">
        <w:t xml:space="preserve">the </w:t>
      </w:r>
      <w:r w:rsidR="00112249" w:rsidRPr="00113D82">
        <w:t xml:space="preserve">successful Tenderer </w:t>
      </w:r>
      <w:r w:rsidRPr="00113D82">
        <w:t>requests t</w:t>
      </w:r>
      <w:r w:rsidR="00113D82">
        <w:t>hat specific information in their</w:t>
      </w:r>
      <w:r w:rsidRPr="00113D82">
        <w:t xml:space="preserve"> </w:t>
      </w:r>
      <w:r w:rsidR="00112249" w:rsidRPr="00113D82">
        <w:t xml:space="preserve">Tender </w:t>
      </w:r>
      <w:r w:rsidRPr="00113D82">
        <w:t>be kept confidential; and</w:t>
      </w:r>
    </w:p>
    <w:p w14:paraId="37AE6972" w14:textId="011EF09B" w:rsidR="00113D82" w:rsidRPr="00D0367D" w:rsidRDefault="0038601D" w:rsidP="006B526C">
      <w:pPr>
        <w:pStyle w:val="Leveli"/>
      </w:pPr>
      <w:r w:rsidRPr="00D0367D">
        <w:lastRenderedPageBreak/>
        <w:t xml:space="preserve">the Department has determined that specific information is to be kept confidential in accordance with the </w:t>
      </w:r>
      <w:hyperlink r:id="rId27" w:history="1">
        <w:r w:rsidR="00911DA9" w:rsidRPr="00D0367D">
          <w:rPr>
            <w:rStyle w:val="Hyperlink"/>
          </w:rPr>
          <w:t>Confidentiality Throughout the Procurement Cycle</w:t>
        </w:r>
      </w:hyperlink>
      <w:r w:rsidRPr="00D0367D">
        <w:rPr>
          <w:i/>
        </w:rPr>
        <w:t xml:space="preserve"> </w:t>
      </w:r>
      <w:r w:rsidRPr="00D0367D">
        <w:t xml:space="preserve">from the Department of Finance and has agreed, pursuant to the </w:t>
      </w:r>
      <w:r w:rsidR="00113D82" w:rsidRPr="00D0367D">
        <w:t xml:space="preserve">resultant </w:t>
      </w:r>
      <w:r w:rsidR="009975E7" w:rsidRPr="00D0367D">
        <w:t xml:space="preserve">Contract </w:t>
      </w:r>
      <w:r w:rsidRPr="00D0367D">
        <w:t xml:space="preserve">with the </w:t>
      </w:r>
      <w:r w:rsidR="009975E7" w:rsidRPr="00D0367D">
        <w:t>successful Tenderer</w:t>
      </w:r>
      <w:r w:rsidRPr="00D0367D">
        <w:t>, to keep that information confidential.</w:t>
      </w:r>
    </w:p>
    <w:p w14:paraId="3910130E" w14:textId="77777777" w:rsidR="0045299E" w:rsidRPr="00113D82" w:rsidRDefault="0045299E" w:rsidP="00250A3A">
      <w:pPr>
        <w:pStyle w:val="Level11"/>
      </w:pPr>
      <w:bookmarkStart w:id="533" w:name="_Ref366148747"/>
      <w:r w:rsidRPr="00113D82">
        <w:t>The Department will not be taken to have breached any obligation to keep information provided by Tenderers confidential to the extent that the information:</w:t>
      </w:r>
      <w:bookmarkEnd w:id="533"/>
    </w:p>
    <w:p w14:paraId="38B7D55B" w14:textId="77777777" w:rsidR="0045299E" w:rsidRPr="00113D82" w:rsidRDefault="0045299E" w:rsidP="006B526C">
      <w:pPr>
        <w:pStyle w:val="Levela"/>
      </w:pPr>
      <w:r w:rsidRPr="00113D82">
        <w:t xml:space="preserve">is disclosed by </w:t>
      </w:r>
      <w:r w:rsidR="00B44DD0" w:rsidRPr="00113D82">
        <w:t>the Department</w:t>
      </w:r>
      <w:r w:rsidRPr="00113D82">
        <w:t xml:space="preserve"> to its advisers, officers, employees or subcontractors solely in order to conduct th</w:t>
      </w:r>
      <w:r w:rsidR="00AA3560" w:rsidRPr="00113D82">
        <w:t>is</w:t>
      </w:r>
      <w:r w:rsidRPr="00113D82">
        <w:t xml:space="preserve"> RFT process or to prepare and manage any resultant </w:t>
      </w:r>
      <w:r w:rsidR="008B0B82">
        <w:t>C</w:t>
      </w:r>
      <w:r w:rsidRPr="00113D82">
        <w:t>ontract;</w:t>
      </w:r>
    </w:p>
    <w:p w14:paraId="7F80D2A8" w14:textId="77777777" w:rsidR="0045299E" w:rsidRPr="00113D82" w:rsidRDefault="0045299E" w:rsidP="006B526C">
      <w:pPr>
        <w:pStyle w:val="Levela"/>
      </w:pPr>
      <w:r w:rsidRPr="00113D82">
        <w:t xml:space="preserve">is disclosed to </w:t>
      </w:r>
      <w:r w:rsidR="00B44DD0" w:rsidRPr="00113D82">
        <w:t>the Department</w:t>
      </w:r>
      <w:r w:rsidRPr="00113D82">
        <w:t>’s internal management personnel, solely to enable effective management or auditing of th</w:t>
      </w:r>
      <w:r w:rsidR="00AA3560" w:rsidRPr="00113D82">
        <w:t>is</w:t>
      </w:r>
      <w:r w:rsidRPr="00113D82">
        <w:t xml:space="preserve"> RFT process;</w:t>
      </w:r>
    </w:p>
    <w:p w14:paraId="0C1E65A1" w14:textId="77777777" w:rsidR="0045299E" w:rsidRPr="00113D82" w:rsidRDefault="0045299E" w:rsidP="006B526C">
      <w:pPr>
        <w:pStyle w:val="Levela"/>
      </w:pPr>
      <w:r w:rsidRPr="00113D82">
        <w:t xml:space="preserve">is disclosed by </w:t>
      </w:r>
      <w:r w:rsidR="00B44DD0" w:rsidRPr="00113D82">
        <w:t>the Department</w:t>
      </w:r>
      <w:r w:rsidRPr="00113D82">
        <w:t xml:space="preserve"> to the responsible Minister;</w:t>
      </w:r>
    </w:p>
    <w:p w14:paraId="052D88DD" w14:textId="77777777" w:rsidR="0045299E" w:rsidRPr="00113D82" w:rsidRDefault="0045299E" w:rsidP="006B526C">
      <w:pPr>
        <w:pStyle w:val="Levela"/>
      </w:pPr>
      <w:r w:rsidRPr="00113D82">
        <w:t>is disclosed by</w:t>
      </w:r>
      <w:r w:rsidR="00B44DD0" w:rsidRPr="00113D82">
        <w:t xml:space="preserve"> the Department</w:t>
      </w:r>
      <w:r w:rsidRPr="00113D82">
        <w:t xml:space="preserve"> in response to a request by a House or a Committee of the Parliament of the Commonwealth of Australia;</w:t>
      </w:r>
    </w:p>
    <w:p w14:paraId="3EE842AE" w14:textId="77777777" w:rsidR="006B526C" w:rsidRDefault="0045299E" w:rsidP="006B526C">
      <w:pPr>
        <w:pStyle w:val="Levela"/>
      </w:pPr>
      <w:r w:rsidRPr="00113D82">
        <w:t xml:space="preserve">is shared by </w:t>
      </w:r>
      <w:r w:rsidR="00B44DD0" w:rsidRPr="00113D82">
        <w:t>the Department</w:t>
      </w:r>
      <w:r w:rsidRPr="00113D82">
        <w:t xml:space="preserve"> within </w:t>
      </w:r>
      <w:r w:rsidR="00B44DD0" w:rsidRPr="00113D82">
        <w:t>the Department</w:t>
      </w:r>
      <w:r w:rsidRPr="00113D82">
        <w:t xml:space="preserve">’s organisation, or with another Commonwealth </w:t>
      </w:r>
      <w:r w:rsidR="00CD2D34" w:rsidRPr="00113D82">
        <w:t>entity</w:t>
      </w:r>
      <w:r w:rsidRPr="00113D82">
        <w:t>, where this serves the Commonwealth’s legitimate interests;</w:t>
      </w:r>
    </w:p>
    <w:p w14:paraId="6F52D01F" w14:textId="77777777" w:rsidR="008B0B82" w:rsidRDefault="0045299E" w:rsidP="006B526C">
      <w:pPr>
        <w:pStyle w:val="Levela"/>
      </w:pPr>
      <w:r w:rsidRPr="00113D82">
        <w:t xml:space="preserve">is authorised or required by law to be disclosed; </w:t>
      </w:r>
    </w:p>
    <w:p w14:paraId="570716F8" w14:textId="77777777" w:rsidR="006B526C" w:rsidRDefault="008B0B82" w:rsidP="006B526C">
      <w:pPr>
        <w:pStyle w:val="Levela"/>
      </w:pPr>
      <w:r>
        <w:t>is disclosed as agreed by the Tenderer;</w:t>
      </w:r>
    </w:p>
    <w:p w14:paraId="4608FC8A" w14:textId="77777777" w:rsidR="0045299E" w:rsidRPr="00113D82" w:rsidRDefault="0045299E" w:rsidP="006B526C">
      <w:pPr>
        <w:pStyle w:val="Levela"/>
      </w:pPr>
      <w:r w:rsidRPr="00113D82">
        <w:t xml:space="preserve">is disclosed to meet </w:t>
      </w:r>
      <w:r w:rsidR="00B44DD0" w:rsidRPr="00113D82">
        <w:t>the Department</w:t>
      </w:r>
      <w:r w:rsidRPr="00113D82">
        <w:t>’s reporting or accountability requirements, including, without limitation:</w:t>
      </w:r>
    </w:p>
    <w:p w14:paraId="61CD08CE" w14:textId="77777777" w:rsidR="0045299E" w:rsidRPr="00113D82" w:rsidRDefault="0045299E" w:rsidP="006B526C">
      <w:pPr>
        <w:pStyle w:val="Leveli"/>
      </w:pPr>
      <w:r w:rsidRPr="00113D82">
        <w:t xml:space="preserve">under the </w:t>
      </w:r>
      <w:r w:rsidR="00CD2D34" w:rsidRPr="00113D82">
        <w:t xml:space="preserve">Public Governance, Performance and Accountability Act </w:t>
      </w:r>
      <w:r w:rsidR="00911DA9" w:rsidRPr="00113D82">
        <w:t xml:space="preserve">2013 </w:t>
      </w:r>
      <w:r w:rsidR="006B6695" w:rsidRPr="00113D82">
        <w:t>(Cth) or other legislation</w:t>
      </w:r>
      <w:r w:rsidRPr="00113D82">
        <w:t>;</w:t>
      </w:r>
    </w:p>
    <w:p w14:paraId="11D7BC67" w14:textId="77777777" w:rsidR="0045299E" w:rsidRPr="00113D82" w:rsidRDefault="0045299E" w:rsidP="006B526C">
      <w:pPr>
        <w:pStyle w:val="Leveli"/>
      </w:pPr>
      <w:r w:rsidRPr="00113D82">
        <w:t xml:space="preserve">to the </w:t>
      </w:r>
      <w:r w:rsidRPr="007A65A3">
        <w:rPr>
          <w:rFonts w:asciiTheme="minorHAnsi" w:hAnsiTheme="minorHAnsi"/>
        </w:rPr>
        <w:t>Australian</w:t>
      </w:r>
      <w:r w:rsidRPr="00113D82">
        <w:t xml:space="preserve"> National Audit Office or any other auditor appointed by </w:t>
      </w:r>
      <w:r w:rsidR="00B44DD0" w:rsidRPr="00113D82">
        <w:t>the Department</w:t>
      </w:r>
      <w:r w:rsidRPr="00113D82">
        <w:t>;</w:t>
      </w:r>
    </w:p>
    <w:p w14:paraId="1C636EAC" w14:textId="1B0125BB" w:rsidR="0045299E" w:rsidRPr="00290235" w:rsidRDefault="0045299E" w:rsidP="006B526C">
      <w:pPr>
        <w:pStyle w:val="Leveli"/>
      </w:pPr>
      <w:r w:rsidRPr="00113D82">
        <w:t xml:space="preserve">in accordance with the provisions that require notification of </w:t>
      </w:r>
      <w:r w:rsidRPr="00290235">
        <w:t xml:space="preserve">Commonwealth contracts on the </w:t>
      </w:r>
      <w:hyperlink r:id="rId28" w:history="1">
        <w:r w:rsidRPr="00290235">
          <w:rPr>
            <w:rStyle w:val="Hyperlink"/>
          </w:rPr>
          <w:t>AusTender</w:t>
        </w:r>
      </w:hyperlink>
      <w:r w:rsidRPr="00290235">
        <w:t xml:space="preserve"> website;</w:t>
      </w:r>
    </w:p>
    <w:p w14:paraId="2D997941" w14:textId="77777777" w:rsidR="0045299E" w:rsidRPr="00290235" w:rsidRDefault="0045299E" w:rsidP="006B526C">
      <w:pPr>
        <w:pStyle w:val="Leveli"/>
      </w:pPr>
      <w:r w:rsidRPr="00290235">
        <w:t>to the Commonwealth Ombudsman; or</w:t>
      </w:r>
    </w:p>
    <w:p w14:paraId="73CD7200" w14:textId="77777777" w:rsidR="00B8389C" w:rsidRPr="00290235" w:rsidRDefault="0045299E" w:rsidP="006B526C">
      <w:pPr>
        <w:pStyle w:val="Leveli"/>
      </w:pPr>
      <w:r w:rsidRPr="00290235">
        <w:t>is in the public domain otherwise than due to a breach of the relevant obligations of confidentiality.</w:t>
      </w:r>
      <w:bookmarkEnd w:id="524"/>
      <w:bookmarkEnd w:id="525"/>
      <w:bookmarkEnd w:id="526"/>
    </w:p>
    <w:p w14:paraId="2B9B5D77" w14:textId="77777777" w:rsidR="00AC57BE" w:rsidRPr="008B0B82" w:rsidRDefault="00AC57BE" w:rsidP="00250A3A">
      <w:pPr>
        <w:pStyle w:val="Level11"/>
      </w:pPr>
      <w:bookmarkStart w:id="534" w:name="_Toc342399987"/>
      <w:bookmarkStart w:id="535" w:name="_Toc342400250"/>
      <w:bookmarkStart w:id="536" w:name="_Ref90800425"/>
      <w:r w:rsidRPr="008B0B82">
        <w:t>Tenderers should be aware that the Department, as a</w:t>
      </w:r>
      <w:r w:rsidR="006E4DE0" w:rsidRPr="008B0B82">
        <w:t xml:space="preserve"> non-corporate</w:t>
      </w:r>
      <w:r w:rsidRPr="008B0B82">
        <w:t xml:space="preserve"> Commonwealth </w:t>
      </w:r>
      <w:r w:rsidR="006E4DE0" w:rsidRPr="008B0B82">
        <w:t>entity</w:t>
      </w:r>
      <w:r w:rsidRPr="008B0B82">
        <w:t>, is subject to specific accountability requirements, which support internal and external scrutiny of its tendering and contracting processes</w:t>
      </w:r>
      <w:r w:rsidR="00285A01" w:rsidRPr="008B0B82">
        <w:t xml:space="preserve">.  </w:t>
      </w:r>
      <w:r w:rsidRPr="008B0B82">
        <w:t>These include:</w:t>
      </w:r>
      <w:bookmarkEnd w:id="534"/>
      <w:bookmarkEnd w:id="535"/>
      <w:bookmarkEnd w:id="536"/>
    </w:p>
    <w:p w14:paraId="025D74A0" w14:textId="77777777" w:rsidR="00AC57BE" w:rsidRPr="008B0B82" w:rsidRDefault="00AC57BE" w:rsidP="006B526C">
      <w:pPr>
        <w:pStyle w:val="Levela"/>
      </w:pPr>
      <w:bookmarkStart w:id="537" w:name="_Toc342399988"/>
      <w:bookmarkStart w:id="538" w:name="_Toc342400251"/>
      <w:r w:rsidRPr="008B0B82">
        <w:t xml:space="preserve">the policy of the Commonwealth to publish details of </w:t>
      </w:r>
      <w:r w:rsidR="00425390" w:rsidRPr="008B0B82">
        <w:t xml:space="preserve">relevant entity </w:t>
      </w:r>
      <w:r w:rsidRPr="008B0B82">
        <w:t>agreements, contracts and standing offers with an estimated value of $</w:t>
      </w:r>
      <w:r w:rsidR="00DB626D" w:rsidRPr="008B0B82">
        <w:t>1</w:t>
      </w:r>
      <w:r w:rsidRPr="008B0B82">
        <w:t>0,000 or more on the AusTender website;</w:t>
      </w:r>
      <w:bookmarkEnd w:id="537"/>
      <w:bookmarkEnd w:id="538"/>
    </w:p>
    <w:p w14:paraId="564FE229" w14:textId="77777777" w:rsidR="00AC57BE" w:rsidRPr="008B0B82" w:rsidRDefault="00AC57BE" w:rsidP="006B526C">
      <w:pPr>
        <w:pStyle w:val="Levela"/>
      </w:pPr>
      <w:bookmarkStart w:id="539" w:name="_Toc342399989"/>
      <w:bookmarkStart w:id="540" w:name="_Toc342400252"/>
      <w:r w:rsidRPr="008B0B82">
        <w:t xml:space="preserve">the requirement to report details of Commonwealth contracts valued at $100,000 or more in accordance with the </w:t>
      </w:r>
      <w:r w:rsidRPr="008B0B82">
        <w:rPr>
          <w:i/>
        </w:rPr>
        <w:t>Senate Order on Departmental and Agency Contracts</w:t>
      </w:r>
      <w:r w:rsidRPr="008B0B82">
        <w:t>, including:</w:t>
      </w:r>
      <w:bookmarkEnd w:id="539"/>
      <w:bookmarkEnd w:id="540"/>
    </w:p>
    <w:p w14:paraId="51A4160A" w14:textId="77777777" w:rsidR="00AC57BE" w:rsidRPr="008B0B82" w:rsidRDefault="00AC57BE" w:rsidP="006C71B5">
      <w:pPr>
        <w:pStyle w:val="Leveli"/>
      </w:pPr>
      <w:r w:rsidRPr="008B0B82">
        <w:t xml:space="preserve">name of the service provider and the subject matter of the </w:t>
      </w:r>
      <w:r w:rsidR="00112249" w:rsidRPr="008B0B82">
        <w:t>Contract</w:t>
      </w:r>
      <w:r w:rsidRPr="008B0B82">
        <w:t>;</w:t>
      </w:r>
    </w:p>
    <w:p w14:paraId="1EEE51A1" w14:textId="77777777" w:rsidR="00AC57BE" w:rsidRPr="008B0B82" w:rsidRDefault="00AC57BE" w:rsidP="006C71B5">
      <w:pPr>
        <w:pStyle w:val="Leveli"/>
      </w:pPr>
      <w:r w:rsidRPr="008B0B82">
        <w:t xml:space="preserve">total value of the </w:t>
      </w:r>
      <w:r w:rsidR="00112249" w:rsidRPr="008B0B82">
        <w:t>Contract</w:t>
      </w:r>
      <w:r w:rsidRPr="008B0B82">
        <w:t>; and</w:t>
      </w:r>
    </w:p>
    <w:p w14:paraId="37BE58B8" w14:textId="77777777" w:rsidR="00AC57BE" w:rsidRDefault="00AC57BE" w:rsidP="006C71B5">
      <w:pPr>
        <w:pStyle w:val="Leveli"/>
      </w:pPr>
      <w:r w:rsidRPr="008B0B82">
        <w:t xml:space="preserve">whether the </w:t>
      </w:r>
      <w:r w:rsidR="00112249" w:rsidRPr="008B0B82">
        <w:t xml:space="preserve">Contract </w:t>
      </w:r>
      <w:r w:rsidRPr="008B0B82">
        <w:t xml:space="preserve">contains clauses that are confidential, and if so, the reasons for confidentiality; </w:t>
      </w:r>
    </w:p>
    <w:p w14:paraId="68A60925" w14:textId="77777777" w:rsidR="00AC57BE" w:rsidRPr="008B0B82" w:rsidRDefault="00AC57BE" w:rsidP="006C71B5">
      <w:pPr>
        <w:pStyle w:val="Levela"/>
      </w:pPr>
      <w:bookmarkStart w:id="541" w:name="_Toc342399990"/>
      <w:bookmarkStart w:id="542" w:name="_Toc342400253"/>
      <w:r w:rsidRPr="008B0B82">
        <w:t>the requirement to publish information about certain procurements in Annual Reports; and</w:t>
      </w:r>
      <w:bookmarkEnd w:id="541"/>
      <w:bookmarkEnd w:id="542"/>
    </w:p>
    <w:p w14:paraId="44B9C8B4" w14:textId="77777777" w:rsidR="004A736B" w:rsidRDefault="00AC57BE" w:rsidP="006C71B5">
      <w:pPr>
        <w:pStyle w:val="Levela"/>
      </w:pPr>
      <w:bookmarkStart w:id="543" w:name="_Toc342399991"/>
      <w:bookmarkStart w:id="544" w:name="_Toc342400254"/>
      <w:r w:rsidRPr="008B0B82">
        <w:t xml:space="preserve">the requirement to make available, on request, the names of any subcontractors engaged to perform services in relation to a Commonwealth contract (as such, </w:t>
      </w:r>
      <w:r w:rsidR="00355C1C" w:rsidRPr="008B0B82">
        <w:t xml:space="preserve">Tenderers </w:t>
      </w:r>
      <w:r w:rsidRPr="008B0B82">
        <w:t xml:space="preserve">should inform all potential </w:t>
      </w:r>
      <w:r w:rsidR="00800FF0" w:rsidRPr="008B0B82">
        <w:t xml:space="preserve">Subcontractors </w:t>
      </w:r>
      <w:r w:rsidRPr="008B0B82">
        <w:t>that their participation in fulfilling a Commonwealth contract may be publicly disclosed)</w:t>
      </w:r>
      <w:r w:rsidR="00AF5596" w:rsidRPr="008B0B82">
        <w:t>.</w:t>
      </w:r>
    </w:p>
    <w:p w14:paraId="0BBEF942" w14:textId="5A14C1A2" w:rsidR="003534A0" w:rsidRPr="004D097F" w:rsidRDefault="003534A0" w:rsidP="00222AD3">
      <w:pPr>
        <w:pStyle w:val="Level1"/>
      </w:pPr>
      <w:bookmarkStart w:id="545" w:name="_Toc366237493"/>
      <w:bookmarkStart w:id="546" w:name="_Toc366498380"/>
      <w:bookmarkStart w:id="547" w:name="_Toc423703173"/>
      <w:bookmarkStart w:id="548" w:name="_Toc13215239"/>
      <w:bookmarkStart w:id="549" w:name="_Toc13832581"/>
      <w:bookmarkStart w:id="550" w:name="_Toc92797964"/>
      <w:bookmarkEnd w:id="499"/>
      <w:bookmarkEnd w:id="500"/>
      <w:bookmarkEnd w:id="501"/>
      <w:bookmarkEnd w:id="502"/>
      <w:bookmarkEnd w:id="503"/>
      <w:bookmarkEnd w:id="504"/>
      <w:bookmarkEnd w:id="505"/>
      <w:bookmarkEnd w:id="506"/>
      <w:bookmarkEnd w:id="543"/>
      <w:bookmarkEnd w:id="544"/>
      <w:bookmarkEnd w:id="545"/>
      <w:bookmarkEnd w:id="546"/>
      <w:r w:rsidRPr="004D097F">
        <w:lastRenderedPageBreak/>
        <w:t>Material Change to Tenderer</w:t>
      </w:r>
      <w:bookmarkEnd w:id="547"/>
      <w:bookmarkEnd w:id="548"/>
      <w:bookmarkEnd w:id="549"/>
      <w:bookmarkEnd w:id="550"/>
    </w:p>
    <w:p w14:paraId="386D09E8" w14:textId="77777777" w:rsidR="003534A0" w:rsidRPr="00F904EB" w:rsidRDefault="003534A0" w:rsidP="00250A3A">
      <w:pPr>
        <w:pStyle w:val="Level11"/>
      </w:pPr>
      <w:bookmarkStart w:id="551" w:name="_Toc342400084"/>
      <w:bookmarkStart w:id="552" w:name="_Toc342400347"/>
      <w:r w:rsidRPr="00F904EB">
        <w:t xml:space="preserve">A </w:t>
      </w:r>
      <w:r w:rsidR="001E5DF2" w:rsidRPr="00F904EB">
        <w:t xml:space="preserve">Tenderer </w:t>
      </w:r>
      <w:r w:rsidRPr="00F904EB">
        <w:t xml:space="preserve">must notify the Department if, following lodgement of its </w:t>
      </w:r>
      <w:r w:rsidR="001E5DF2" w:rsidRPr="00F904EB">
        <w:t>Tender</w:t>
      </w:r>
      <w:r w:rsidRPr="00F904EB">
        <w:t>, there occurs:</w:t>
      </w:r>
      <w:bookmarkEnd w:id="551"/>
      <w:bookmarkEnd w:id="552"/>
    </w:p>
    <w:p w14:paraId="4A21D436" w14:textId="77777777" w:rsidR="006C71B5" w:rsidRDefault="003534A0" w:rsidP="006C71B5">
      <w:pPr>
        <w:pStyle w:val="Levela"/>
      </w:pPr>
      <w:bookmarkStart w:id="553" w:name="_Ref215940231"/>
      <w:bookmarkStart w:id="554" w:name="_Toc342400085"/>
      <w:bookmarkStart w:id="555" w:name="_Toc342400348"/>
      <w:r w:rsidRPr="00F904EB">
        <w:t xml:space="preserve">an event that has the effect of materially altering either the composition or control of the </w:t>
      </w:r>
      <w:r w:rsidR="001E5DF2" w:rsidRPr="00F904EB">
        <w:t xml:space="preserve">Tenderer </w:t>
      </w:r>
      <w:r w:rsidRPr="00F904EB">
        <w:t xml:space="preserve">or the business of the </w:t>
      </w:r>
      <w:r w:rsidR="001E5DF2" w:rsidRPr="00F904EB">
        <w:t>Tenderer</w:t>
      </w:r>
      <w:r w:rsidRPr="00F904EB">
        <w:t>; or</w:t>
      </w:r>
      <w:bookmarkStart w:id="556" w:name="_Ref215940252"/>
      <w:bookmarkStart w:id="557" w:name="_Toc342400086"/>
      <w:bookmarkStart w:id="558" w:name="_Toc342400349"/>
      <w:bookmarkEnd w:id="553"/>
      <w:bookmarkEnd w:id="554"/>
      <w:bookmarkEnd w:id="555"/>
    </w:p>
    <w:p w14:paraId="0ED6E7AC" w14:textId="77777777" w:rsidR="006C71B5" w:rsidRDefault="003534A0" w:rsidP="006C71B5">
      <w:pPr>
        <w:pStyle w:val="Levela"/>
      </w:pPr>
      <w:bookmarkStart w:id="559" w:name="_Ref366230486"/>
      <w:r w:rsidRPr="00F904EB">
        <w:t xml:space="preserve">any material change to the compliance status of the </w:t>
      </w:r>
      <w:r w:rsidR="001E5DF2" w:rsidRPr="00F904EB">
        <w:t xml:space="preserve">Tenderer </w:t>
      </w:r>
      <w:r w:rsidRPr="00F904EB">
        <w:t>against th</w:t>
      </w:r>
      <w:r w:rsidR="00C51E83" w:rsidRPr="00F904EB">
        <w:t>is RFT;</w:t>
      </w:r>
      <w:r w:rsidRPr="00F904EB">
        <w:t xml:space="preserve"> or</w:t>
      </w:r>
      <w:bookmarkStart w:id="560" w:name="_Ref215940258"/>
      <w:bookmarkStart w:id="561" w:name="_Toc342400087"/>
      <w:bookmarkStart w:id="562" w:name="_Toc342400350"/>
      <w:bookmarkEnd w:id="556"/>
      <w:bookmarkEnd w:id="557"/>
      <w:bookmarkEnd w:id="558"/>
      <w:bookmarkEnd w:id="559"/>
    </w:p>
    <w:p w14:paraId="658272F8" w14:textId="51BA3DEC" w:rsidR="003534A0" w:rsidRPr="00F904EB" w:rsidRDefault="003534A0" w:rsidP="006C71B5">
      <w:pPr>
        <w:pStyle w:val="Levela"/>
      </w:pPr>
      <w:bookmarkStart w:id="563" w:name="_Ref366230500"/>
      <w:r w:rsidRPr="00F904EB">
        <w:t xml:space="preserve">any material change to the proposed basis on which the </w:t>
      </w:r>
      <w:r w:rsidR="001E5DF2" w:rsidRPr="00F904EB">
        <w:t xml:space="preserve">Tenderer </w:t>
      </w:r>
      <w:r w:rsidRPr="00F904EB">
        <w:t xml:space="preserve">will deliver the Services, or have access to the necessary and appropriate skills, resources, nominated key personnel, nominated </w:t>
      </w:r>
      <w:r w:rsidR="001E5DF2" w:rsidRPr="00F904EB">
        <w:t xml:space="preserve">Subcontractors </w:t>
      </w:r>
      <w:r w:rsidRPr="00F904EB">
        <w:t>or corporate or financial backing to provide the Services, on the terms of the Draft Contract.</w:t>
      </w:r>
      <w:bookmarkEnd w:id="560"/>
      <w:bookmarkEnd w:id="561"/>
      <w:bookmarkEnd w:id="562"/>
      <w:bookmarkEnd w:id="563"/>
    </w:p>
    <w:p w14:paraId="58818ADB" w14:textId="17FECE8C" w:rsidR="003534A0" w:rsidRPr="00F904EB" w:rsidRDefault="003534A0" w:rsidP="00250A3A">
      <w:pPr>
        <w:pStyle w:val="Level11"/>
      </w:pPr>
      <w:bookmarkStart w:id="564" w:name="_Toc342400088"/>
      <w:bookmarkStart w:id="565" w:name="_Toc342400351"/>
      <w:r w:rsidRPr="00F904EB">
        <w:t>If the Department receives notice</w:t>
      </w:r>
      <w:r w:rsidR="009975E7" w:rsidRPr="00F904EB">
        <w:t>, or becomes aware</w:t>
      </w:r>
      <w:r w:rsidRPr="00F904EB">
        <w:t xml:space="preserve"> of an event under </w:t>
      </w:r>
      <w:r w:rsidR="00010612" w:rsidRPr="00F904EB">
        <w:t xml:space="preserve">clause </w:t>
      </w:r>
      <w:r w:rsidR="00C51E83" w:rsidRPr="00F904EB">
        <w:fldChar w:fldCharType="begin"/>
      </w:r>
      <w:r w:rsidR="00C51E83" w:rsidRPr="00F904EB">
        <w:instrText xml:space="preserve"> REF _Ref215940231 \r \h </w:instrText>
      </w:r>
      <w:r w:rsidR="00F63769" w:rsidRPr="00F904EB">
        <w:instrText xml:space="preserve"> \* MERGEFORMAT </w:instrText>
      </w:r>
      <w:r w:rsidR="00C51E83" w:rsidRPr="00F904EB">
        <w:fldChar w:fldCharType="separate"/>
      </w:r>
      <w:r w:rsidR="00690EF2">
        <w:t>41.1a</w:t>
      </w:r>
      <w:r w:rsidR="00C51E83" w:rsidRPr="00F904EB">
        <w:fldChar w:fldCharType="end"/>
      </w:r>
      <w:r w:rsidR="00010612" w:rsidRPr="00F904EB">
        <w:t xml:space="preserve">, the </w:t>
      </w:r>
      <w:r w:rsidRPr="00F904EB">
        <w:t xml:space="preserve">Department may allow (on terms it considers appropriate) the substitution of the </w:t>
      </w:r>
      <w:r w:rsidR="001E5DF2" w:rsidRPr="00F904EB">
        <w:t xml:space="preserve">Tenderer </w:t>
      </w:r>
      <w:r w:rsidRPr="00F904EB">
        <w:t xml:space="preserve">with another legal entity upon receipt of a joint written request from or on behalf of the </w:t>
      </w:r>
      <w:r w:rsidR="001E5DF2" w:rsidRPr="00F904EB">
        <w:t xml:space="preserve">Tenderer </w:t>
      </w:r>
      <w:r w:rsidRPr="00F904EB">
        <w:t>and the other legal entity</w:t>
      </w:r>
      <w:r w:rsidR="00285A01" w:rsidRPr="00F904EB">
        <w:t xml:space="preserve">.  </w:t>
      </w:r>
      <w:r w:rsidRPr="00F904EB">
        <w:t xml:space="preserve">If the Department allows the substitution, it will evaluate the </w:t>
      </w:r>
      <w:r w:rsidR="001E5DF2" w:rsidRPr="00F904EB">
        <w:t xml:space="preserve">Tender </w:t>
      </w:r>
      <w:r w:rsidRPr="00F904EB">
        <w:t xml:space="preserve">in its original form prior to the event, except that the impact of the event on the information provided in the </w:t>
      </w:r>
      <w:r w:rsidR="001E5DF2" w:rsidRPr="00F904EB">
        <w:t xml:space="preserve">Tender </w:t>
      </w:r>
      <w:r w:rsidRPr="00F904EB">
        <w:t>may be taken into account.</w:t>
      </w:r>
      <w:bookmarkEnd w:id="564"/>
      <w:bookmarkEnd w:id="565"/>
    </w:p>
    <w:p w14:paraId="7CB8C993" w14:textId="66A6532D" w:rsidR="003534A0" w:rsidRPr="00F904EB" w:rsidRDefault="003534A0" w:rsidP="00250A3A">
      <w:pPr>
        <w:pStyle w:val="Level11"/>
      </w:pPr>
      <w:bookmarkStart w:id="566" w:name="_Toc342400089"/>
      <w:bookmarkStart w:id="567" w:name="_Toc342400352"/>
      <w:r w:rsidRPr="00F904EB">
        <w:t>If the Department receives notice</w:t>
      </w:r>
      <w:r w:rsidR="009975E7" w:rsidRPr="00F904EB">
        <w:t>, or becomes aware</w:t>
      </w:r>
      <w:r w:rsidRPr="00F904EB">
        <w:t xml:space="preserve"> of an event under </w:t>
      </w:r>
      <w:r w:rsidR="00010612" w:rsidRPr="00F904EB">
        <w:t>clause</w:t>
      </w:r>
      <w:r w:rsidR="00C51E83" w:rsidRPr="00F904EB">
        <w:t xml:space="preserve"> </w:t>
      </w:r>
      <w:r w:rsidR="00C51E83" w:rsidRPr="00F904EB">
        <w:fldChar w:fldCharType="begin"/>
      </w:r>
      <w:r w:rsidR="00C51E83" w:rsidRPr="00F904EB">
        <w:instrText xml:space="preserve"> REF _Ref366230486 \r \h </w:instrText>
      </w:r>
      <w:r w:rsidR="00F63769" w:rsidRPr="00F904EB">
        <w:instrText xml:space="preserve"> \* MERGEFORMAT </w:instrText>
      </w:r>
      <w:r w:rsidR="00C51E83" w:rsidRPr="00F904EB">
        <w:fldChar w:fldCharType="separate"/>
      </w:r>
      <w:r w:rsidR="00690EF2">
        <w:t>41.1b</w:t>
      </w:r>
      <w:r w:rsidR="00C51E83" w:rsidRPr="00F904EB">
        <w:fldChar w:fldCharType="end"/>
      </w:r>
      <w:r w:rsidR="00C51E83" w:rsidRPr="00F904EB">
        <w:t xml:space="preserve"> or </w:t>
      </w:r>
      <w:r w:rsidR="00C51E83" w:rsidRPr="00F904EB">
        <w:fldChar w:fldCharType="begin"/>
      </w:r>
      <w:r w:rsidR="00C51E83" w:rsidRPr="00F904EB">
        <w:instrText xml:space="preserve"> REF _Ref366230500 \r \h </w:instrText>
      </w:r>
      <w:r w:rsidR="00F63769" w:rsidRPr="00F904EB">
        <w:instrText xml:space="preserve"> \* MERGEFORMAT </w:instrText>
      </w:r>
      <w:r w:rsidR="00C51E83" w:rsidRPr="00F904EB">
        <w:fldChar w:fldCharType="separate"/>
      </w:r>
      <w:r w:rsidR="00690EF2">
        <w:t>41.1c</w:t>
      </w:r>
      <w:r w:rsidR="00C51E83" w:rsidRPr="00F904EB">
        <w:fldChar w:fldCharType="end"/>
      </w:r>
      <w:r w:rsidR="00010612" w:rsidRPr="00F904EB">
        <w:t xml:space="preserve">, or the </w:t>
      </w:r>
      <w:r w:rsidRPr="00F904EB">
        <w:t xml:space="preserve">Commonwealth does not allow substitution, or substitution is not requested, under </w:t>
      </w:r>
      <w:r w:rsidR="00010612" w:rsidRPr="00F904EB">
        <w:t xml:space="preserve">clause </w:t>
      </w:r>
      <w:r w:rsidR="00C51E83" w:rsidRPr="00F904EB">
        <w:fldChar w:fldCharType="begin"/>
      </w:r>
      <w:r w:rsidR="00C51E83" w:rsidRPr="00F904EB">
        <w:instrText xml:space="preserve"> REF _Ref215940231 \r \h </w:instrText>
      </w:r>
      <w:r w:rsidR="00F63769" w:rsidRPr="00F904EB">
        <w:instrText xml:space="preserve"> \* MERGEFORMAT </w:instrText>
      </w:r>
      <w:r w:rsidR="00C51E83" w:rsidRPr="00F904EB">
        <w:fldChar w:fldCharType="separate"/>
      </w:r>
      <w:r w:rsidR="00690EF2">
        <w:t>41.1a</w:t>
      </w:r>
      <w:r w:rsidR="00C51E83" w:rsidRPr="00F904EB">
        <w:fldChar w:fldCharType="end"/>
      </w:r>
      <w:r w:rsidR="00010612" w:rsidRPr="00F904EB">
        <w:t xml:space="preserve">, the </w:t>
      </w:r>
      <w:r w:rsidRPr="00F904EB">
        <w:t xml:space="preserve">Department may either exclude the </w:t>
      </w:r>
      <w:r w:rsidR="00355C1C" w:rsidRPr="00F904EB">
        <w:t xml:space="preserve">Tender </w:t>
      </w:r>
      <w:r w:rsidRPr="00F904EB">
        <w:t xml:space="preserve">from consideration or consider the </w:t>
      </w:r>
      <w:r w:rsidR="00355C1C" w:rsidRPr="00F904EB">
        <w:t xml:space="preserve">Tender </w:t>
      </w:r>
      <w:r w:rsidRPr="00F904EB">
        <w:t xml:space="preserve">taking into account the impact of the changed circumstances on the information provided in the </w:t>
      </w:r>
      <w:r w:rsidR="00355C1C" w:rsidRPr="00F904EB">
        <w:t>Tender</w:t>
      </w:r>
      <w:r w:rsidRPr="00F904EB">
        <w:t>.</w:t>
      </w:r>
      <w:bookmarkEnd w:id="566"/>
      <w:bookmarkEnd w:id="567"/>
    </w:p>
    <w:p w14:paraId="5819FA52" w14:textId="6871B439" w:rsidR="003534A0" w:rsidRPr="004D097F" w:rsidRDefault="003534A0" w:rsidP="00222AD3">
      <w:pPr>
        <w:pStyle w:val="Level1"/>
      </w:pPr>
      <w:bookmarkStart w:id="568" w:name="_Ref250554973"/>
      <w:bookmarkStart w:id="569" w:name="_Toc342396067"/>
      <w:bookmarkStart w:id="570" w:name="_Toc342396436"/>
      <w:bookmarkStart w:id="571" w:name="_Toc342400090"/>
      <w:bookmarkStart w:id="572" w:name="_Toc342400353"/>
      <w:bookmarkStart w:id="573" w:name="_Toc423703174"/>
      <w:bookmarkStart w:id="574" w:name="_Toc13215240"/>
      <w:bookmarkStart w:id="575" w:name="_Toc13832582"/>
      <w:bookmarkStart w:id="576" w:name="_Toc92797965"/>
      <w:r w:rsidRPr="004D097F">
        <w:t>Conflict of interest</w:t>
      </w:r>
      <w:bookmarkEnd w:id="568"/>
      <w:bookmarkEnd w:id="569"/>
      <w:bookmarkEnd w:id="570"/>
      <w:bookmarkEnd w:id="571"/>
      <w:bookmarkEnd w:id="572"/>
      <w:bookmarkEnd w:id="573"/>
      <w:bookmarkEnd w:id="574"/>
      <w:bookmarkEnd w:id="575"/>
      <w:bookmarkEnd w:id="576"/>
    </w:p>
    <w:p w14:paraId="77A5079C" w14:textId="77777777" w:rsidR="00F904EB" w:rsidRPr="00B16EF9" w:rsidRDefault="00F904EB" w:rsidP="00250A3A">
      <w:pPr>
        <w:pStyle w:val="Level11"/>
      </w:pPr>
      <w:bookmarkStart w:id="577" w:name="_Toc342400092"/>
      <w:bookmarkStart w:id="578" w:name="_Toc342400355"/>
      <w:r w:rsidRPr="00F904EB">
        <w:t>Tenderers should represent and declare in the Tenderer Deed any conflict of interest that exists at the time of lodging their Tender.</w:t>
      </w:r>
    </w:p>
    <w:p w14:paraId="1121D420" w14:textId="20AF3D7C" w:rsidR="003534A0" w:rsidRPr="00F904EB" w:rsidRDefault="003534A0" w:rsidP="00250A3A">
      <w:pPr>
        <w:pStyle w:val="Level11"/>
      </w:pPr>
      <w:r w:rsidRPr="00F904EB">
        <w:t>If at any time prior to entering into a</w:t>
      </w:r>
      <w:r w:rsidR="00F904EB">
        <w:t xml:space="preserve"> resultant C</w:t>
      </w:r>
      <w:r w:rsidRPr="00F904EB">
        <w:t xml:space="preserve">ontract for the Services, an actual or potential conflict of interest arises or may arise for any </w:t>
      </w:r>
      <w:r w:rsidR="001E5DF2" w:rsidRPr="00F904EB">
        <w:t>Tenderer</w:t>
      </w:r>
      <w:r w:rsidRPr="00F904EB">
        <w:t xml:space="preserve">, other than that already disclosed, that </w:t>
      </w:r>
      <w:r w:rsidR="001E5DF2" w:rsidRPr="00F904EB">
        <w:t xml:space="preserve">Tenderer </w:t>
      </w:r>
      <w:r w:rsidRPr="00F904EB">
        <w:t>should immediately notify the Department in writing</w:t>
      </w:r>
      <w:bookmarkEnd w:id="577"/>
      <w:bookmarkEnd w:id="578"/>
      <w:r w:rsidR="00285A01" w:rsidRPr="00F904EB">
        <w:t>.</w:t>
      </w:r>
      <w:r w:rsidRPr="00F904EB">
        <w:t xml:space="preserve"> </w:t>
      </w:r>
    </w:p>
    <w:p w14:paraId="59D38B31" w14:textId="28819387" w:rsidR="003534A0" w:rsidRPr="00F904EB" w:rsidRDefault="003534A0" w:rsidP="00250A3A">
      <w:pPr>
        <w:pStyle w:val="Level11"/>
      </w:pPr>
      <w:bookmarkStart w:id="579" w:name="_Toc342400093"/>
      <w:bookmarkStart w:id="580" w:name="_Toc342400356"/>
      <w:r w:rsidRPr="00F904EB">
        <w:t>If any actual or potential conflict is notified,</w:t>
      </w:r>
      <w:r w:rsidR="009975E7" w:rsidRPr="00F904EB">
        <w:t xml:space="preserve"> or the Department becomes aware of any actual or potential conflict,</w:t>
      </w:r>
      <w:r w:rsidRPr="00F904EB">
        <w:t xml:space="preserve"> the Department may:</w:t>
      </w:r>
      <w:bookmarkEnd w:id="579"/>
      <w:bookmarkEnd w:id="580"/>
    </w:p>
    <w:p w14:paraId="238FC027" w14:textId="168ACBF8" w:rsidR="003534A0" w:rsidRPr="00F904EB" w:rsidRDefault="003534A0" w:rsidP="006C71B5">
      <w:pPr>
        <w:pStyle w:val="Levela"/>
      </w:pPr>
      <w:bookmarkStart w:id="581" w:name="_Toc342400094"/>
      <w:bookmarkStart w:id="582" w:name="_Toc342400357"/>
      <w:r w:rsidRPr="00F904EB">
        <w:t xml:space="preserve">disregard the </w:t>
      </w:r>
      <w:r w:rsidR="001E5DF2" w:rsidRPr="00F904EB">
        <w:t xml:space="preserve">Tender </w:t>
      </w:r>
      <w:r w:rsidRPr="00F904EB">
        <w:t xml:space="preserve">submitted by such a </w:t>
      </w:r>
      <w:r w:rsidR="001E5DF2" w:rsidRPr="00F904EB">
        <w:t>Tenderer</w:t>
      </w:r>
      <w:r w:rsidRPr="00F904EB">
        <w:t>;</w:t>
      </w:r>
      <w:bookmarkEnd w:id="581"/>
      <w:bookmarkEnd w:id="582"/>
    </w:p>
    <w:p w14:paraId="5CCB5A7A" w14:textId="77777777" w:rsidR="003534A0" w:rsidRPr="00F904EB" w:rsidRDefault="003534A0" w:rsidP="006C71B5">
      <w:pPr>
        <w:pStyle w:val="Levela"/>
      </w:pPr>
      <w:bookmarkStart w:id="583" w:name="_Toc342400095"/>
      <w:bookmarkStart w:id="584" w:name="_Toc342400358"/>
      <w:r w:rsidRPr="00F904EB">
        <w:t>enter into discussions to seek to resolve such conflict of interest; or</w:t>
      </w:r>
      <w:bookmarkEnd w:id="583"/>
      <w:bookmarkEnd w:id="584"/>
    </w:p>
    <w:p w14:paraId="005AF103" w14:textId="77777777" w:rsidR="003534A0" w:rsidRPr="00F904EB" w:rsidRDefault="003534A0" w:rsidP="006C71B5">
      <w:pPr>
        <w:pStyle w:val="Levela"/>
      </w:pPr>
      <w:bookmarkStart w:id="585" w:name="_Toc342400096"/>
      <w:bookmarkStart w:id="586" w:name="_Toc342400359"/>
      <w:r w:rsidRPr="00F904EB">
        <w:t>take any other action it considers appropriate.</w:t>
      </w:r>
      <w:bookmarkEnd w:id="585"/>
      <w:bookmarkEnd w:id="586"/>
    </w:p>
    <w:p w14:paraId="3BDCA8C7" w14:textId="77777777" w:rsidR="00AC57BE" w:rsidRPr="004E2C08" w:rsidRDefault="00AC57BE" w:rsidP="00222AD3">
      <w:pPr>
        <w:pStyle w:val="Level1"/>
      </w:pPr>
      <w:bookmarkStart w:id="587" w:name="_Toc214172965"/>
      <w:bookmarkStart w:id="588" w:name="_Toc215042765"/>
      <w:bookmarkStart w:id="589" w:name="_Ref215940929"/>
      <w:bookmarkStart w:id="590" w:name="_Ref238887892"/>
      <w:bookmarkStart w:id="591" w:name="_Toc342396053"/>
      <w:bookmarkStart w:id="592" w:name="_Toc342396422"/>
      <w:bookmarkStart w:id="593" w:name="_Toc342400019"/>
      <w:bookmarkStart w:id="594" w:name="_Toc342400282"/>
      <w:bookmarkStart w:id="595" w:name="_Ref365982854"/>
      <w:bookmarkStart w:id="596" w:name="_Toc423703175"/>
      <w:bookmarkStart w:id="597" w:name="_Toc13215241"/>
      <w:bookmarkStart w:id="598" w:name="_Toc13832583"/>
      <w:bookmarkStart w:id="599" w:name="_Toc92797966"/>
      <w:bookmarkStart w:id="600" w:name="_Toc64453285"/>
      <w:bookmarkStart w:id="601" w:name="_Toc139786717"/>
      <w:bookmarkStart w:id="602" w:name="_Toc139786887"/>
      <w:bookmarkStart w:id="603" w:name="_Toc194292162"/>
      <w:bookmarkStart w:id="604" w:name="_Toc342396068"/>
      <w:bookmarkStart w:id="605" w:name="_Toc342396437"/>
      <w:bookmarkStart w:id="606" w:name="_Toc342400097"/>
      <w:bookmarkStart w:id="607" w:name="_Toc342400360"/>
      <w:r w:rsidRPr="004E2C08">
        <w:t>Tenderer behaviour</w:t>
      </w:r>
      <w:bookmarkEnd w:id="587"/>
      <w:bookmarkEnd w:id="588"/>
      <w:bookmarkEnd w:id="589"/>
      <w:bookmarkEnd w:id="590"/>
      <w:bookmarkEnd w:id="591"/>
      <w:bookmarkEnd w:id="592"/>
      <w:bookmarkEnd w:id="593"/>
      <w:bookmarkEnd w:id="594"/>
      <w:bookmarkEnd w:id="595"/>
      <w:bookmarkEnd w:id="596"/>
      <w:bookmarkEnd w:id="597"/>
      <w:bookmarkEnd w:id="598"/>
      <w:bookmarkEnd w:id="599"/>
    </w:p>
    <w:p w14:paraId="1B43A5F9" w14:textId="77777777" w:rsidR="00AC57BE" w:rsidRPr="00F904EB" w:rsidRDefault="00AC57BE" w:rsidP="00250A3A">
      <w:pPr>
        <w:pStyle w:val="Level11"/>
      </w:pPr>
      <w:bookmarkStart w:id="608" w:name="_Toc342400020"/>
      <w:bookmarkStart w:id="609" w:name="_Toc342400283"/>
      <w:r w:rsidRPr="00F904EB">
        <w:t xml:space="preserve">Tenderers must not, and must ensure that their officers, employees, agents and advisors do not, in relation to the preparation, lodgement or assessment of </w:t>
      </w:r>
      <w:r w:rsidR="001E5DF2" w:rsidRPr="00F904EB">
        <w:t>Tenders</w:t>
      </w:r>
      <w:r w:rsidRPr="00F904EB">
        <w:t>:</w:t>
      </w:r>
      <w:bookmarkEnd w:id="608"/>
      <w:bookmarkEnd w:id="609"/>
    </w:p>
    <w:p w14:paraId="0D4314DB" w14:textId="77777777" w:rsidR="00AC57BE" w:rsidRPr="00F904EB" w:rsidRDefault="00F904EB" w:rsidP="006C71B5">
      <w:pPr>
        <w:pStyle w:val="Levela"/>
      </w:pPr>
      <w:bookmarkStart w:id="610" w:name="_Toc342400021"/>
      <w:bookmarkStart w:id="611" w:name="_Toc342400284"/>
      <w:r>
        <w:t xml:space="preserve">Engage in misleading or deceptive conduct or </w:t>
      </w:r>
      <w:r w:rsidR="00AC57BE" w:rsidRPr="00F904EB">
        <w:t>make any false or misleading or deceptive claim or statement;</w:t>
      </w:r>
      <w:bookmarkEnd w:id="610"/>
      <w:bookmarkEnd w:id="611"/>
    </w:p>
    <w:p w14:paraId="6183CF67" w14:textId="77777777" w:rsidR="00AC57BE" w:rsidRPr="00F904EB" w:rsidRDefault="00AC57BE" w:rsidP="006C71B5">
      <w:pPr>
        <w:pStyle w:val="Levela"/>
      </w:pPr>
      <w:bookmarkStart w:id="612" w:name="_Toc342400022"/>
      <w:bookmarkStart w:id="613" w:name="_Toc342400285"/>
      <w:r w:rsidRPr="00F904EB">
        <w:t xml:space="preserve">improperly obtain </w:t>
      </w:r>
      <w:r w:rsidR="001E5DF2" w:rsidRPr="00F904EB">
        <w:t>Confidential Information</w:t>
      </w:r>
      <w:r w:rsidRPr="00F904EB">
        <w:t>;</w:t>
      </w:r>
      <w:bookmarkEnd w:id="612"/>
      <w:bookmarkEnd w:id="613"/>
    </w:p>
    <w:p w14:paraId="18B884F4" w14:textId="77777777" w:rsidR="00AC57BE" w:rsidRPr="00F904EB" w:rsidRDefault="00AC57BE" w:rsidP="006C71B5">
      <w:pPr>
        <w:pStyle w:val="Levela"/>
      </w:pPr>
      <w:bookmarkStart w:id="614" w:name="_Toc342400023"/>
      <w:bookmarkStart w:id="615" w:name="_Toc342400286"/>
      <w:r w:rsidRPr="00F904EB">
        <w:t>receive improper assistance from any existing or former officer or employee of the Department;</w:t>
      </w:r>
      <w:bookmarkEnd w:id="614"/>
      <w:bookmarkEnd w:id="615"/>
    </w:p>
    <w:p w14:paraId="79D132A5" w14:textId="77777777" w:rsidR="00F904EB" w:rsidRPr="00F904EB" w:rsidRDefault="00AC57BE" w:rsidP="006C71B5">
      <w:pPr>
        <w:pStyle w:val="Levela"/>
      </w:pPr>
      <w:bookmarkStart w:id="616" w:name="_Toc342400024"/>
      <w:bookmarkStart w:id="617" w:name="_Toc342400287"/>
      <w:r w:rsidRPr="00F904EB">
        <w:t xml:space="preserve">engage in collusive tendering, anti-competitive conduct, unlawful, unethical or other similar conduct with any other </w:t>
      </w:r>
      <w:r w:rsidR="00EA03FB" w:rsidRPr="00F904EB">
        <w:t xml:space="preserve">Tenderer </w:t>
      </w:r>
      <w:r w:rsidRPr="00F904EB">
        <w:t>or other person;</w:t>
      </w:r>
      <w:bookmarkEnd w:id="616"/>
      <w:bookmarkEnd w:id="617"/>
    </w:p>
    <w:p w14:paraId="6990D202" w14:textId="77777777" w:rsidR="00F904EB" w:rsidRPr="00F904EB" w:rsidRDefault="00AC57BE" w:rsidP="006C71B5">
      <w:pPr>
        <w:pStyle w:val="Levela"/>
      </w:pPr>
      <w:bookmarkStart w:id="618" w:name="_Toc342400025"/>
      <w:bookmarkStart w:id="619" w:name="_Toc342400288"/>
      <w:r w:rsidRPr="00F904EB">
        <w:lastRenderedPageBreak/>
        <w:t>attempt to improperly influence an officer or employee of the Department or violate any applicable laws regarding the offering of inducements; or</w:t>
      </w:r>
      <w:bookmarkStart w:id="620" w:name="_Toc342400026"/>
      <w:bookmarkStart w:id="621" w:name="_Toc342400289"/>
      <w:bookmarkEnd w:id="618"/>
      <w:bookmarkEnd w:id="619"/>
    </w:p>
    <w:p w14:paraId="73D5907B" w14:textId="77777777" w:rsidR="00F904EB" w:rsidRPr="00F904EB" w:rsidRDefault="00AC57BE" w:rsidP="006C71B5">
      <w:pPr>
        <w:pStyle w:val="Levela"/>
      </w:pPr>
      <w:r w:rsidRPr="00F904EB">
        <w:t>approach any officer or employee of the Department other than in the manner set out in this RFT</w:t>
      </w:r>
      <w:bookmarkEnd w:id="620"/>
      <w:bookmarkEnd w:id="621"/>
      <w:r w:rsidR="00F904EB">
        <w:t>;</w:t>
      </w:r>
    </w:p>
    <w:p w14:paraId="6314C541" w14:textId="275547F5" w:rsidR="00F904EB" w:rsidRPr="00F904EB" w:rsidRDefault="00F904EB" w:rsidP="006C71B5">
      <w:pPr>
        <w:pStyle w:val="Levela"/>
      </w:pPr>
      <w:r w:rsidRPr="00F904EB">
        <w:t xml:space="preserve">engage in, procure or engage others to engage in, any activity that would result in a breach of the Lobbying Code of Conduct 2013 published by the </w:t>
      </w:r>
      <w:r w:rsidR="0094126F" w:rsidRPr="0094126F">
        <w:t xml:space="preserve">Attorney-General’s Department and available at </w:t>
      </w:r>
      <w:hyperlink r:id="rId29" w:history="1">
        <w:r w:rsidR="0094126F" w:rsidRPr="005B629A">
          <w:rPr>
            <w:rStyle w:val="Hyperlink"/>
          </w:rPr>
          <w:t>https://www.ag.gov.au/integrity/publications/lobbying-code-conduct</w:t>
        </w:r>
      </w:hyperlink>
      <w:r w:rsidRPr="00F904EB">
        <w:t>; or</w:t>
      </w:r>
    </w:p>
    <w:p w14:paraId="2EE03125" w14:textId="77777777" w:rsidR="00AC57BE" w:rsidRPr="00F904EB" w:rsidRDefault="00F904EB" w:rsidP="006C71B5">
      <w:pPr>
        <w:pStyle w:val="Levela"/>
      </w:pPr>
      <w:r w:rsidRPr="00F904EB">
        <w:t>otherwise act in an unethical or improper manner or contrary to any law</w:t>
      </w:r>
      <w:r>
        <w:t>.</w:t>
      </w:r>
    </w:p>
    <w:p w14:paraId="69CA2CCF" w14:textId="69B0BAB3" w:rsidR="00AC57BE" w:rsidRPr="00F904EB" w:rsidRDefault="00AC57BE" w:rsidP="00250A3A">
      <w:pPr>
        <w:pStyle w:val="Level11"/>
      </w:pPr>
      <w:bookmarkStart w:id="622" w:name="_Toc342400027"/>
      <w:bookmarkStart w:id="623" w:name="_Toc342400290"/>
      <w:r w:rsidRPr="00F904EB">
        <w:t xml:space="preserve">The Department may exclude a </w:t>
      </w:r>
      <w:r w:rsidR="001E5DF2" w:rsidRPr="00F904EB">
        <w:t xml:space="preserve">Tender </w:t>
      </w:r>
      <w:r w:rsidRPr="00F904EB">
        <w:t xml:space="preserve">from consideration if the </w:t>
      </w:r>
      <w:r w:rsidR="001E5DF2" w:rsidRPr="00F904EB">
        <w:t xml:space="preserve">Tenderer </w:t>
      </w:r>
      <w:r w:rsidRPr="00F904EB">
        <w:t xml:space="preserve">fails to comply with the requirements set out in this clause </w:t>
      </w:r>
      <w:r w:rsidR="00290235">
        <w:t>4</w:t>
      </w:r>
      <w:r w:rsidR="009C7D0A">
        <w:t>2</w:t>
      </w:r>
      <w:r w:rsidR="00285A01" w:rsidRPr="00F904EB">
        <w:t xml:space="preserve">.  </w:t>
      </w:r>
      <w:bookmarkEnd w:id="622"/>
      <w:bookmarkEnd w:id="623"/>
    </w:p>
    <w:p w14:paraId="0C25EF46" w14:textId="11FBD46C" w:rsidR="003534A0" w:rsidRPr="004D097F" w:rsidRDefault="003534A0" w:rsidP="00222AD3">
      <w:pPr>
        <w:pStyle w:val="Level1"/>
      </w:pPr>
      <w:bookmarkStart w:id="624" w:name="_Toc423703176"/>
      <w:bookmarkStart w:id="625" w:name="_Toc13215242"/>
      <w:bookmarkStart w:id="626" w:name="_Toc13832584"/>
      <w:bookmarkStart w:id="627" w:name="_Toc92797967"/>
      <w:r w:rsidRPr="004D097F">
        <w:t>Cost of preparing and submitting Tender</w:t>
      </w:r>
      <w:bookmarkEnd w:id="600"/>
      <w:bookmarkEnd w:id="601"/>
      <w:bookmarkEnd w:id="602"/>
      <w:bookmarkEnd w:id="603"/>
      <w:bookmarkEnd w:id="604"/>
      <w:bookmarkEnd w:id="605"/>
      <w:bookmarkEnd w:id="606"/>
      <w:bookmarkEnd w:id="607"/>
      <w:bookmarkEnd w:id="624"/>
      <w:bookmarkEnd w:id="625"/>
      <w:bookmarkEnd w:id="626"/>
      <w:bookmarkEnd w:id="627"/>
    </w:p>
    <w:p w14:paraId="2658FD63" w14:textId="77777777" w:rsidR="003534A0" w:rsidRPr="00F904EB" w:rsidRDefault="00055BF4" w:rsidP="00250A3A">
      <w:pPr>
        <w:pStyle w:val="Level11"/>
      </w:pPr>
      <w:r>
        <w:t>To the extent permitted by law, p</w:t>
      </w:r>
      <w:r w:rsidR="00F904EB">
        <w:t>articipation in this RFT process is at the Tenderer’s sole risk, cost and expense, and i</w:t>
      </w:r>
      <w:r w:rsidR="003534A0" w:rsidRPr="00F904EB">
        <w:t xml:space="preserve">n no circumstances will the Department be responsible for any costs incurred by a </w:t>
      </w:r>
      <w:r w:rsidR="001E5DF2" w:rsidRPr="00F904EB">
        <w:t xml:space="preserve">Tenderer </w:t>
      </w:r>
      <w:r w:rsidR="003534A0" w:rsidRPr="00F904EB">
        <w:t xml:space="preserve">in preparing a </w:t>
      </w:r>
      <w:r w:rsidR="001E5DF2" w:rsidRPr="00F904EB">
        <w:t>Tender</w:t>
      </w:r>
      <w:r w:rsidR="003534A0" w:rsidRPr="00F904EB">
        <w:t>, or associated expenses related to this RFT.</w:t>
      </w:r>
    </w:p>
    <w:p w14:paraId="3EFD9834" w14:textId="6D8C82D5" w:rsidR="003534A0" w:rsidRPr="004D097F" w:rsidRDefault="003534A0" w:rsidP="00222AD3">
      <w:pPr>
        <w:pStyle w:val="Level1"/>
      </w:pPr>
      <w:bookmarkStart w:id="628" w:name="_Toc64453286"/>
      <w:bookmarkStart w:id="629" w:name="_Toc139786718"/>
      <w:bookmarkStart w:id="630" w:name="_Toc139786888"/>
      <w:bookmarkStart w:id="631" w:name="_Toc194292163"/>
      <w:bookmarkStart w:id="632" w:name="_Toc342396069"/>
      <w:bookmarkStart w:id="633" w:name="_Toc342396438"/>
      <w:bookmarkStart w:id="634" w:name="_Toc342400098"/>
      <w:bookmarkStart w:id="635" w:name="_Toc342400361"/>
      <w:bookmarkStart w:id="636" w:name="_Toc423703177"/>
      <w:bookmarkStart w:id="637" w:name="_Toc13215243"/>
      <w:bookmarkStart w:id="638" w:name="_Toc13832585"/>
      <w:bookmarkStart w:id="639" w:name="_Toc92797968"/>
      <w:r w:rsidRPr="004D097F">
        <w:t>Tenderers to inform themselves</w:t>
      </w:r>
      <w:bookmarkEnd w:id="628"/>
      <w:bookmarkEnd w:id="629"/>
      <w:bookmarkEnd w:id="630"/>
      <w:bookmarkEnd w:id="631"/>
      <w:bookmarkEnd w:id="632"/>
      <w:bookmarkEnd w:id="633"/>
      <w:bookmarkEnd w:id="634"/>
      <w:bookmarkEnd w:id="635"/>
      <w:bookmarkEnd w:id="636"/>
      <w:bookmarkEnd w:id="637"/>
      <w:bookmarkEnd w:id="638"/>
      <w:bookmarkEnd w:id="639"/>
    </w:p>
    <w:p w14:paraId="21C4E98B" w14:textId="77777777" w:rsidR="003534A0" w:rsidRPr="00F904EB" w:rsidRDefault="003534A0" w:rsidP="00250A3A">
      <w:pPr>
        <w:pStyle w:val="Level11"/>
      </w:pPr>
      <w:bookmarkStart w:id="640" w:name="_Toc342400099"/>
      <w:bookmarkStart w:id="641" w:name="_Toc342400362"/>
      <w:r w:rsidRPr="00F904EB">
        <w:t>Tenderers are deemed to have:</w:t>
      </w:r>
      <w:bookmarkEnd w:id="640"/>
      <w:bookmarkEnd w:id="641"/>
    </w:p>
    <w:p w14:paraId="1A404D7E" w14:textId="15E24887" w:rsidR="003534A0" w:rsidRPr="00F904EB" w:rsidRDefault="003534A0" w:rsidP="006C71B5">
      <w:pPr>
        <w:pStyle w:val="Levela"/>
      </w:pPr>
      <w:bookmarkStart w:id="642" w:name="_Toc342400100"/>
      <w:bookmarkStart w:id="643" w:name="_Toc342400363"/>
      <w:r w:rsidRPr="00F904EB">
        <w:t xml:space="preserve">examined this RFT, and any other documents referenced or referred to in this RFT, and any other information made available in writing by the Department to Tenderers for the purposes of submitting a </w:t>
      </w:r>
      <w:r w:rsidR="001E5DF2" w:rsidRPr="00F904EB">
        <w:t>Tender</w:t>
      </w:r>
      <w:r w:rsidRPr="00F904EB">
        <w:t>;</w:t>
      </w:r>
      <w:bookmarkEnd w:id="642"/>
      <w:bookmarkEnd w:id="643"/>
    </w:p>
    <w:p w14:paraId="2FE9A601" w14:textId="77777777" w:rsidR="003534A0" w:rsidRPr="00F904EB" w:rsidRDefault="003534A0" w:rsidP="006C71B5">
      <w:pPr>
        <w:pStyle w:val="Levela"/>
      </w:pPr>
      <w:bookmarkStart w:id="644" w:name="_Toc342400101"/>
      <w:bookmarkStart w:id="645" w:name="_Toc342400364"/>
      <w:r w:rsidRPr="00F904EB">
        <w:t xml:space="preserve">examined all other information which is obtainable by the making of reasonable and timely inquiries and relevant to the risks, contingencies and other circumstances having an effect on their </w:t>
      </w:r>
      <w:r w:rsidR="009975E7" w:rsidRPr="00F904EB">
        <w:t>Tender</w:t>
      </w:r>
      <w:r w:rsidRPr="00F904EB">
        <w:t xml:space="preserve">; </w:t>
      </w:r>
      <w:bookmarkEnd w:id="644"/>
      <w:bookmarkEnd w:id="645"/>
    </w:p>
    <w:p w14:paraId="319235ED" w14:textId="77777777" w:rsidR="00C02C3E" w:rsidRDefault="003534A0" w:rsidP="006C71B5">
      <w:pPr>
        <w:pStyle w:val="Levela"/>
      </w:pPr>
      <w:bookmarkStart w:id="646" w:name="_Toc342400102"/>
      <w:bookmarkStart w:id="647" w:name="_Toc342400365"/>
      <w:r w:rsidRPr="00F904EB">
        <w:t xml:space="preserve">satisfied themselves as to the correctness and sufficiency of their </w:t>
      </w:r>
      <w:r w:rsidR="001E5DF2" w:rsidRPr="00F904EB">
        <w:t>Tender</w:t>
      </w:r>
      <w:r w:rsidRPr="00F904EB">
        <w:t xml:space="preserve">, including quoted prices which are deemed to cover the cost of all matters necessary for the due and proper performance and delivery of the Services described in the </w:t>
      </w:r>
      <w:r w:rsidR="00EF1959" w:rsidRPr="00F904EB">
        <w:t>Statement of Requirement</w:t>
      </w:r>
      <w:bookmarkEnd w:id="646"/>
      <w:bookmarkEnd w:id="647"/>
      <w:r w:rsidR="00C02C3E">
        <w:t>;</w:t>
      </w:r>
    </w:p>
    <w:p w14:paraId="512B9C77" w14:textId="3A23ABC0" w:rsidR="00C02C3E" w:rsidRPr="00C02C3E" w:rsidRDefault="00C02C3E" w:rsidP="006C71B5">
      <w:pPr>
        <w:pStyle w:val="Levela"/>
      </w:pPr>
      <w:r w:rsidRPr="00C02C3E">
        <w:t xml:space="preserve">satisfied themselves as to the terms and conditions of the Draft Contract and its ability to comply with the Draft Contract (including by obtaining independent legal advice on the effect of its terms where appropriate), subject to its response at </w:t>
      </w:r>
      <w:r w:rsidR="00290235" w:rsidRPr="00290235">
        <w:rPr>
          <w:b/>
          <w:bCs/>
        </w:rPr>
        <w:t>Part 6</w:t>
      </w:r>
      <w:r w:rsidR="0045275A">
        <w:rPr>
          <w:b/>
          <w:bCs/>
        </w:rPr>
        <w:t>,</w:t>
      </w:r>
      <w:r w:rsidR="00290235" w:rsidRPr="00290235">
        <w:rPr>
          <w:b/>
          <w:bCs/>
        </w:rPr>
        <w:t xml:space="preserve"> </w:t>
      </w:r>
      <w:r w:rsidR="00465857" w:rsidRPr="00290235">
        <w:rPr>
          <w:b/>
          <w:bCs/>
        </w:rPr>
        <w:t xml:space="preserve">Schedule </w:t>
      </w:r>
      <w:r w:rsidR="00290235" w:rsidRPr="00290235">
        <w:rPr>
          <w:b/>
          <w:bCs/>
        </w:rPr>
        <w:t xml:space="preserve">8 – Tenderer’s </w:t>
      </w:r>
      <w:r w:rsidR="0045275A">
        <w:rPr>
          <w:b/>
          <w:bCs/>
        </w:rPr>
        <w:t>r</w:t>
      </w:r>
      <w:r w:rsidR="00290235" w:rsidRPr="00290235">
        <w:rPr>
          <w:b/>
          <w:bCs/>
        </w:rPr>
        <w:t>esponse to Draft Contract</w:t>
      </w:r>
      <w:r w:rsidRPr="00290235">
        <w:rPr>
          <w:b/>
          <w:bCs/>
        </w:rPr>
        <w:t>;</w:t>
      </w:r>
    </w:p>
    <w:p w14:paraId="111E5321" w14:textId="77777777" w:rsidR="00C02C3E" w:rsidRPr="00C02C3E" w:rsidRDefault="00C02C3E" w:rsidP="006C71B5">
      <w:pPr>
        <w:pStyle w:val="Levela"/>
      </w:pPr>
      <w:r w:rsidRPr="00C02C3E">
        <w:t>obtained independent advice on the effect of all relevant legislation in relation to the Tenderer's participation in the RFT process;</w:t>
      </w:r>
    </w:p>
    <w:p w14:paraId="5367E0EB" w14:textId="77777777" w:rsidR="00C02C3E" w:rsidRPr="00730D5A" w:rsidRDefault="00C02C3E" w:rsidP="006C71B5">
      <w:pPr>
        <w:pStyle w:val="Levela"/>
      </w:pPr>
      <w:r w:rsidRPr="00730D5A">
        <w:t>made their own independent assessments of actual workload requirements under any resultant Contract and all prices will be presumed by the Department to have been based upon the Tenderer's own independent assessments; and</w:t>
      </w:r>
    </w:p>
    <w:p w14:paraId="532C7F98" w14:textId="77777777" w:rsidR="003534A0" w:rsidRPr="00F904EB" w:rsidRDefault="00C02C3E" w:rsidP="006C71B5">
      <w:pPr>
        <w:pStyle w:val="Levela"/>
      </w:pPr>
      <w:r w:rsidRPr="00C02C3E">
        <w:t>examined AusTender, including the AusTender Terms of Use.</w:t>
      </w:r>
    </w:p>
    <w:p w14:paraId="6D27DD75" w14:textId="77777777" w:rsidR="003534A0" w:rsidRPr="00F904EB" w:rsidRDefault="003534A0" w:rsidP="00250A3A">
      <w:pPr>
        <w:pStyle w:val="Level11"/>
      </w:pPr>
      <w:bookmarkStart w:id="648" w:name="_Toc342400103"/>
      <w:bookmarkStart w:id="649" w:name="_Toc342400366"/>
      <w:r w:rsidRPr="00F904EB">
        <w:t xml:space="preserve">It is the responsibility of Tenderers to obtain all information necessary or convenient for the preparation of their </w:t>
      </w:r>
      <w:r w:rsidR="001E5DF2" w:rsidRPr="00F904EB">
        <w:t>Tender</w:t>
      </w:r>
      <w:r w:rsidRPr="00F904EB">
        <w:t>.</w:t>
      </w:r>
      <w:bookmarkEnd w:id="648"/>
      <w:bookmarkEnd w:id="649"/>
    </w:p>
    <w:p w14:paraId="2D67B948" w14:textId="5ED8B229" w:rsidR="003534A0" w:rsidRPr="00F904EB" w:rsidRDefault="003534A0" w:rsidP="00250A3A">
      <w:pPr>
        <w:pStyle w:val="Level11"/>
        <w:keepNext w:val="0"/>
        <w:ind w:right="-147"/>
      </w:pPr>
      <w:bookmarkStart w:id="650" w:name="_Toc342400104"/>
      <w:bookmarkStart w:id="651" w:name="_Toc342400367"/>
      <w:r w:rsidRPr="00F904EB">
        <w:t>Tenderers must not rely, and are deemed not to have relied, upon any statement or representation by the Department, whether before or after the date of this RFT, in connection with th</w:t>
      </w:r>
      <w:r w:rsidR="00AA3560" w:rsidRPr="00F904EB">
        <w:t>is</w:t>
      </w:r>
      <w:r w:rsidRPr="00F904EB">
        <w:t xml:space="preserve"> RFT or th</w:t>
      </w:r>
      <w:r w:rsidR="00AA3560" w:rsidRPr="00F904EB">
        <w:t>is</w:t>
      </w:r>
      <w:r w:rsidRPr="00F904EB">
        <w:t xml:space="preserve"> RFT process, unless that statement or representation is made in writing by the </w:t>
      </w:r>
      <w:r w:rsidR="001E5DF2" w:rsidRPr="00F904EB">
        <w:t xml:space="preserve">Contact Officer </w:t>
      </w:r>
      <w:r w:rsidRPr="00F904EB">
        <w:t>for this RFT.</w:t>
      </w:r>
      <w:bookmarkEnd w:id="650"/>
      <w:bookmarkEnd w:id="651"/>
    </w:p>
    <w:p w14:paraId="7F3BC8A8" w14:textId="2A8CB929" w:rsidR="00F70BBC" w:rsidRPr="00F904EB" w:rsidRDefault="00F70BBC" w:rsidP="00250A3A">
      <w:pPr>
        <w:pStyle w:val="Level11"/>
        <w:keepNext w:val="0"/>
        <w:ind w:right="-147"/>
      </w:pPr>
      <w:bookmarkStart w:id="652" w:name="_Ref82241839"/>
      <w:r w:rsidRPr="00F904EB">
        <w:lastRenderedPageBreak/>
        <w:t xml:space="preserve">Tenderers should obtain their own legal and other professional advice on this RFT and its requirements including in respect of the potential rights and obligations in respect of </w:t>
      </w:r>
      <w:r w:rsidR="00485EF5" w:rsidRPr="00F904EB">
        <w:t xml:space="preserve">the </w:t>
      </w:r>
      <w:r w:rsidR="001E5DF2" w:rsidRPr="00F904EB">
        <w:t>D</w:t>
      </w:r>
      <w:r w:rsidRPr="00F904EB">
        <w:t xml:space="preserve">raft Contract </w:t>
      </w:r>
      <w:bookmarkEnd w:id="652"/>
      <w:r w:rsidRPr="00F904EB">
        <w:t>and should not construe this RFT as investment, legal, tax or other advice.</w:t>
      </w:r>
    </w:p>
    <w:p w14:paraId="338DDC81" w14:textId="50294706" w:rsidR="003534A0" w:rsidRPr="004D097F" w:rsidRDefault="003534A0" w:rsidP="00222AD3">
      <w:pPr>
        <w:pStyle w:val="Level1"/>
      </w:pPr>
      <w:bookmarkStart w:id="653" w:name="_Toc64453289"/>
      <w:bookmarkStart w:id="654" w:name="_Toc139786720"/>
      <w:bookmarkStart w:id="655" w:name="_Toc139786890"/>
      <w:bookmarkStart w:id="656" w:name="_Toc194292165"/>
      <w:bookmarkStart w:id="657" w:name="_Toc342396071"/>
      <w:bookmarkStart w:id="658" w:name="_Toc342396440"/>
      <w:bookmarkStart w:id="659" w:name="_Toc342400108"/>
      <w:bookmarkStart w:id="660" w:name="_Toc342400371"/>
      <w:bookmarkStart w:id="661" w:name="_Toc423703178"/>
      <w:bookmarkStart w:id="662" w:name="_Toc13215244"/>
      <w:bookmarkStart w:id="663" w:name="_Toc13832586"/>
      <w:bookmarkStart w:id="664" w:name="_Toc92797969"/>
      <w:r w:rsidRPr="004D097F">
        <w:t>No contract or undertaking</w:t>
      </w:r>
      <w:bookmarkEnd w:id="653"/>
      <w:bookmarkEnd w:id="654"/>
      <w:bookmarkEnd w:id="655"/>
      <w:bookmarkEnd w:id="656"/>
      <w:bookmarkEnd w:id="657"/>
      <w:bookmarkEnd w:id="658"/>
      <w:bookmarkEnd w:id="659"/>
      <w:bookmarkEnd w:id="660"/>
      <w:bookmarkEnd w:id="661"/>
      <w:bookmarkEnd w:id="662"/>
      <w:bookmarkEnd w:id="663"/>
      <w:bookmarkEnd w:id="664"/>
    </w:p>
    <w:p w14:paraId="645103EC" w14:textId="77777777" w:rsidR="00850B87" w:rsidRPr="00B16EF9" w:rsidRDefault="00B360CF" w:rsidP="00250A3A">
      <w:pPr>
        <w:pStyle w:val="Level11"/>
      </w:pPr>
      <w:bookmarkStart w:id="665" w:name="_Ref90800940"/>
      <w:r w:rsidRPr="00850B87">
        <w:t>N</w:t>
      </w:r>
      <w:r w:rsidR="003534A0" w:rsidRPr="00850B87">
        <w:t xml:space="preserve">othing in this RFT or in any </w:t>
      </w:r>
      <w:r w:rsidR="00DB766C" w:rsidRPr="00850B87">
        <w:t>T</w:t>
      </w:r>
      <w:r w:rsidR="003534A0" w:rsidRPr="00850B87">
        <w:t>ender or</w:t>
      </w:r>
      <w:r w:rsidR="008D31C8" w:rsidRPr="00850B87">
        <w:t xml:space="preserve"> by</w:t>
      </w:r>
      <w:r w:rsidR="003534A0" w:rsidRPr="00850B87">
        <w:t xml:space="preserve"> the submission of a</w:t>
      </w:r>
      <w:r w:rsidR="00DB766C" w:rsidRPr="00850B87">
        <w:t xml:space="preserve"> T</w:t>
      </w:r>
      <w:r w:rsidR="003534A0" w:rsidRPr="00850B87">
        <w:t xml:space="preserve">ender (in part or together) </w:t>
      </w:r>
      <w:r w:rsidRPr="00850B87">
        <w:t xml:space="preserve">creates, or </w:t>
      </w:r>
      <w:r w:rsidR="003534A0" w:rsidRPr="00850B87">
        <w:t>is to be construed to create</w:t>
      </w:r>
      <w:r w:rsidRPr="00850B87">
        <w:t>,</w:t>
      </w:r>
      <w:r w:rsidR="003534A0" w:rsidRPr="00850B87">
        <w:t xml:space="preserve"> any binding contract or </w:t>
      </w:r>
      <w:r w:rsidR="00850B87">
        <w:t xml:space="preserve">other understanding (including any form of contractual, quasi-contractual, restitutionary rights or </w:t>
      </w:r>
      <w:r w:rsidR="003534A0" w:rsidRPr="00850B87">
        <w:t xml:space="preserve">other legal relationship (express or implied) between the </w:t>
      </w:r>
      <w:r w:rsidR="00850B87">
        <w:t>Department</w:t>
      </w:r>
      <w:r w:rsidR="003534A0" w:rsidRPr="00850B87">
        <w:t xml:space="preserve"> and any </w:t>
      </w:r>
      <w:r w:rsidR="00DB766C" w:rsidRPr="00850B87">
        <w:t>Tenderer</w:t>
      </w:r>
      <w:r w:rsidR="00850B87">
        <w:t xml:space="preserve"> unless and until a resultant Contract (if any) is signed by the Department and a successful Tenderer</w:t>
      </w:r>
      <w:r w:rsidR="003534A0" w:rsidRPr="00850B87">
        <w:t>.</w:t>
      </w:r>
      <w:bookmarkEnd w:id="665"/>
    </w:p>
    <w:p w14:paraId="13106461" w14:textId="25C54940" w:rsidR="00850B87" w:rsidRPr="00850B87" w:rsidRDefault="00850B87" w:rsidP="00250A3A">
      <w:pPr>
        <w:pStyle w:val="Level11"/>
      </w:pPr>
      <w:r>
        <w:t xml:space="preserve">Clause </w:t>
      </w:r>
      <w:r w:rsidR="00E402BB">
        <w:fldChar w:fldCharType="begin"/>
      </w:r>
      <w:r w:rsidR="00E402BB">
        <w:instrText xml:space="preserve"> REF _Ref90800940 \r \h </w:instrText>
      </w:r>
      <w:r w:rsidR="00E402BB">
        <w:fldChar w:fldCharType="separate"/>
      </w:r>
      <w:r w:rsidR="00690EF2">
        <w:t>46.1</w:t>
      </w:r>
      <w:r w:rsidR="00E402BB">
        <w:fldChar w:fldCharType="end"/>
      </w:r>
      <w:r w:rsidR="00E402BB">
        <w:t xml:space="preserve"> </w:t>
      </w:r>
      <w:r>
        <w:t>does not apply to a Tenderer Deed executed by a Tenderer.</w:t>
      </w:r>
    </w:p>
    <w:p w14:paraId="76E7A970" w14:textId="12EEE5B7" w:rsidR="003534A0" w:rsidRPr="004D097F" w:rsidRDefault="003534A0" w:rsidP="00222AD3">
      <w:pPr>
        <w:pStyle w:val="Level1"/>
      </w:pPr>
      <w:bookmarkStart w:id="666" w:name="_Toc64453290"/>
      <w:bookmarkStart w:id="667" w:name="_Toc139786721"/>
      <w:bookmarkStart w:id="668" w:name="_Toc139786891"/>
      <w:bookmarkStart w:id="669" w:name="_Toc194292166"/>
      <w:bookmarkStart w:id="670" w:name="_Toc342396072"/>
      <w:bookmarkStart w:id="671" w:name="_Toc342396441"/>
      <w:bookmarkStart w:id="672" w:name="_Toc342400109"/>
      <w:bookmarkStart w:id="673" w:name="_Toc342400372"/>
      <w:bookmarkStart w:id="674" w:name="_Toc423703179"/>
      <w:bookmarkStart w:id="675" w:name="_Toc13215245"/>
      <w:bookmarkStart w:id="676" w:name="_Toc13832587"/>
      <w:bookmarkStart w:id="677" w:name="_Toc92797970"/>
      <w:r w:rsidRPr="004D097F">
        <w:t>Acceptance</w:t>
      </w:r>
      <w:bookmarkEnd w:id="666"/>
      <w:bookmarkEnd w:id="667"/>
      <w:bookmarkEnd w:id="668"/>
      <w:bookmarkEnd w:id="669"/>
      <w:bookmarkEnd w:id="670"/>
      <w:bookmarkEnd w:id="671"/>
      <w:bookmarkEnd w:id="672"/>
      <w:bookmarkEnd w:id="673"/>
      <w:bookmarkEnd w:id="674"/>
      <w:bookmarkEnd w:id="675"/>
      <w:bookmarkEnd w:id="676"/>
      <w:bookmarkEnd w:id="677"/>
    </w:p>
    <w:p w14:paraId="305C237A" w14:textId="77FC45B1" w:rsidR="003534A0" w:rsidRPr="00850B87" w:rsidRDefault="00C66AF4" w:rsidP="00250A3A">
      <w:pPr>
        <w:pStyle w:val="Level11"/>
      </w:pPr>
      <w:bookmarkStart w:id="678" w:name="_Toc342400110"/>
      <w:bookmarkStart w:id="679" w:name="_Toc342400373"/>
      <w:r>
        <w:t xml:space="preserve">Selection </w:t>
      </w:r>
      <w:r w:rsidR="003534A0" w:rsidRPr="00850B87">
        <w:t xml:space="preserve">of the preferred </w:t>
      </w:r>
      <w:r w:rsidR="00DB766C" w:rsidRPr="00850B87">
        <w:t>T</w:t>
      </w:r>
      <w:r w:rsidR="003534A0" w:rsidRPr="00850B87">
        <w:t xml:space="preserve">ender will be subject to the execution of a Contract between the Commonwealth and the successful </w:t>
      </w:r>
      <w:r w:rsidR="00DB766C" w:rsidRPr="00850B87">
        <w:t>T</w:t>
      </w:r>
      <w:r w:rsidR="003534A0" w:rsidRPr="00850B87">
        <w:t>enderer</w:t>
      </w:r>
      <w:r w:rsidR="00976928" w:rsidRPr="00850B87">
        <w:t xml:space="preserve"> substantially in the form of the </w:t>
      </w:r>
      <w:r w:rsidR="00DB766C" w:rsidRPr="00850B87">
        <w:t>D</w:t>
      </w:r>
      <w:r w:rsidR="00976928" w:rsidRPr="00850B87">
        <w:t xml:space="preserve">raft Contract at </w:t>
      </w:r>
      <w:r w:rsidR="00737A3B">
        <w:t>Attachment B</w:t>
      </w:r>
      <w:r w:rsidR="003534A0" w:rsidRPr="00850B87">
        <w:t>.</w:t>
      </w:r>
      <w:bookmarkEnd w:id="678"/>
      <w:bookmarkEnd w:id="679"/>
    </w:p>
    <w:p w14:paraId="59C9C77A" w14:textId="007B688B" w:rsidR="003534A0" w:rsidRPr="00850B87" w:rsidRDefault="003534A0" w:rsidP="00250A3A">
      <w:pPr>
        <w:pStyle w:val="Level11"/>
      </w:pPr>
      <w:bookmarkStart w:id="680" w:name="_Toc342400111"/>
      <w:bookmarkStart w:id="681" w:name="_Toc342400374"/>
      <w:r w:rsidRPr="00850B87">
        <w:t xml:space="preserve">Neither the lowest priced </w:t>
      </w:r>
      <w:r w:rsidR="00DB766C" w:rsidRPr="00850B87">
        <w:t>Tender</w:t>
      </w:r>
      <w:r w:rsidRPr="00850B87">
        <w:t xml:space="preserve">, nor any </w:t>
      </w:r>
      <w:r w:rsidR="00DB766C" w:rsidRPr="00850B87">
        <w:t>Tender</w:t>
      </w:r>
      <w:r w:rsidRPr="00850B87">
        <w:t>, will necessarily be accepted by the Department.</w:t>
      </w:r>
      <w:bookmarkEnd w:id="680"/>
      <w:bookmarkEnd w:id="681"/>
    </w:p>
    <w:p w14:paraId="2CF66A17" w14:textId="4608F879" w:rsidR="003534A0" w:rsidRPr="004D097F" w:rsidRDefault="003534A0" w:rsidP="00222AD3">
      <w:pPr>
        <w:pStyle w:val="Level1"/>
      </w:pPr>
      <w:bookmarkStart w:id="682" w:name="_Toc64453291"/>
      <w:bookmarkStart w:id="683" w:name="_Toc139786722"/>
      <w:bookmarkStart w:id="684" w:name="_Toc139786892"/>
      <w:bookmarkStart w:id="685" w:name="_Toc194292167"/>
      <w:bookmarkStart w:id="686" w:name="_Toc342396073"/>
      <w:bookmarkStart w:id="687" w:name="_Toc342396442"/>
      <w:bookmarkStart w:id="688" w:name="_Toc342400112"/>
      <w:bookmarkStart w:id="689" w:name="_Toc342400375"/>
      <w:bookmarkStart w:id="690" w:name="_Toc423703180"/>
      <w:bookmarkStart w:id="691" w:name="_Toc13215246"/>
      <w:bookmarkStart w:id="692" w:name="_Toc13832588"/>
      <w:bookmarkStart w:id="693" w:name="_Toc92797971"/>
      <w:r w:rsidRPr="004D097F">
        <w:t>The Department's rights</w:t>
      </w:r>
      <w:bookmarkEnd w:id="682"/>
      <w:bookmarkEnd w:id="683"/>
      <w:bookmarkEnd w:id="684"/>
      <w:bookmarkEnd w:id="685"/>
      <w:bookmarkEnd w:id="686"/>
      <w:bookmarkEnd w:id="687"/>
      <w:bookmarkEnd w:id="688"/>
      <w:bookmarkEnd w:id="689"/>
      <w:bookmarkEnd w:id="690"/>
      <w:bookmarkEnd w:id="691"/>
      <w:bookmarkEnd w:id="692"/>
      <w:bookmarkEnd w:id="693"/>
    </w:p>
    <w:p w14:paraId="0450B4DF" w14:textId="6214777D" w:rsidR="003534A0" w:rsidRDefault="003534A0" w:rsidP="00250A3A">
      <w:pPr>
        <w:pStyle w:val="Level11"/>
      </w:pPr>
      <w:bookmarkStart w:id="694" w:name="_Ref217355629"/>
      <w:bookmarkStart w:id="695" w:name="_Toc342400113"/>
      <w:bookmarkStart w:id="696" w:name="_Toc342400376"/>
      <w:r w:rsidRPr="00613010">
        <w:t>The Department reserves the right to:</w:t>
      </w:r>
      <w:bookmarkEnd w:id="694"/>
      <w:bookmarkEnd w:id="695"/>
      <w:bookmarkEnd w:id="696"/>
    </w:p>
    <w:p w14:paraId="2737918D" w14:textId="0E54526D" w:rsidR="003534A0" w:rsidRPr="00613010" w:rsidRDefault="003534A0" w:rsidP="006C71B5">
      <w:pPr>
        <w:pStyle w:val="Levela"/>
      </w:pPr>
      <w:bookmarkStart w:id="697" w:name="_Toc342400114"/>
      <w:bookmarkStart w:id="698" w:name="_Toc342400377"/>
      <w:r w:rsidRPr="00613010">
        <w:t>vary the timing and processes, if any, referred to in this RFT;</w:t>
      </w:r>
      <w:bookmarkEnd w:id="697"/>
      <w:bookmarkEnd w:id="698"/>
    </w:p>
    <w:p w14:paraId="19D78D17" w14:textId="77777777" w:rsidR="003534A0" w:rsidRPr="00613010" w:rsidRDefault="003534A0" w:rsidP="006C71B5">
      <w:pPr>
        <w:pStyle w:val="Levela"/>
      </w:pPr>
      <w:bookmarkStart w:id="699" w:name="_Toc342400115"/>
      <w:bookmarkStart w:id="700" w:name="_Toc342400378"/>
      <w:r w:rsidRPr="00613010">
        <w:t xml:space="preserve">change or suspend the </w:t>
      </w:r>
      <w:r w:rsidR="00AF5596" w:rsidRPr="00613010">
        <w:t xml:space="preserve">RFT </w:t>
      </w:r>
      <w:r w:rsidRPr="00613010">
        <w:t>process;</w:t>
      </w:r>
      <w:bookmarkEnd w:id="699"/>
      <w:bookmarkEnd w:id="700"/>
      <w:r w:rsidR="00BA6C28">
        <w:t xml:space="preserve"> </w:t>
      </w:r>
    </w:p>
    <w:p w14:paraId="7D4C6E0A" w14:textId="77777777" w:rsidR="00613010" w:rsidRDefault="00613010" w:rsidP="006C71B5">
      <w:pPr>
        <w:pStyle w:val="Levela"/>
      </w:pPr>
      <w:bookmarkStart w:id="701" w:name="_Toc342400116"/>
      <w:bookmarkStart w:id="702" w:name="_Toc342400379"/>
      <w:r>
        <w:t>amend</w:t>
      </w:r>
      <w:r w:rsidR="00BC4447">
        <w:t xml:space="preserve"> or vary</w:t>
      </w:r>
      <w:r>
        <w:t xml:space="preserve"> this RFT</w:t>
      </w:r>
      <w:r w:rsidR="00BC4447">
        <w:t xml:space="preserve"> or the RFT process</w:t>
      </w:r>
      <w:r>
        <w:t>, including the Draft Contract;</w:t>
      </w:r>
    </w:p>
    <w:p w14:paraId="782668CB" w14:textId="77777777" w:rsidR="00613010" w:rsidRDefault="00613010" w:rsidP="006C71B5">
      <w:pPr>
        <w:pStyle w:val="Levela"/>
      </w:pPr>
      <w:r>
        <w:t>allow any Tenderer to change its Tender at any time;</w:t>
      </w:r>
    </w:p>
    <w:p w14:paraId="748F3AFD" w14:textId="77777777" w:rsidR="00613010" w:rsidRDefault="00613010" w:rsidP="006C71B5">
      <w:pPr>
        <w:pStyle w:val="Levela"/>
      </w:pPr>
      <w:r>
        <w:t>shortlist Tenders;</w:t>
      </w:r>
    </w:p>
    <w:p w14:paraId="35D6F6DE" w14:textId="77777777" w:rsidR="003534A0" w:rsidRPr="00613010" w:rsidRDefault="003534A0" w:rsidP="006C71B5">
      <w:pPr>
        <w:pStyle w:val="Levela"/>
      </w:pPr>
      <w:r w:rsidRPr="00613010">
        <w:t xml:space="preserve">terminate the </w:t>
      </w:r>
      <w:r w:rsidR="00AF5596" w:rsidRPr="00613010">
        <w:t xml:space="preserve">RFT </w:t>
      </w:r>
      <w:r w:rsidRPr="00613010">
        <w:t>process where it is</w:t>
      </w:r>
      <w:r w:rsidR="00B06416" w:rsidRPr="00613010">
        <w:t>,</w:t>
      </w:r>
      <w:r w:rsidRPr="00613010">
        <w:t xml:space="preserve"> in the opinion of the Department</w:t>
      </w:r>
      <w:r w:rsidR="00B06416" w:rsidRPr="00613010">
        <w:t>,</w:t>
      </w:r>
      <w:r w:rsidRPr="00613010">
        <w:t xml:space="preserve"> in the public interest to do so;</w:t>
      </w:r>
      <w:bookmarkEnd w:id="701"/>
      <w:bookmarkEnd w:id="702"/>
    </w:p>
    <w:p w14:paraId="12C97F56" w14:textId="77777777" w:rsidR="003534A0" w:rsidRPr="00613010" w:rsidRDefault="00613010" w:rsidP="006C71B5">
      <w:pPr>
        <w:pStyle w:val="Levela"/>
      </w:pPr>
      <w:bookmarkStart w:id="703" w:name="_Toc342400117"/>
      <w:bookmarkStart w:id="704" w:name="_Toc342400380"/>
      <w:r>
        <w:t>exclude</w:t>
      </w:r>
      <w:r w:rsidR="003534A0" w:rsidRPr="00613010">
        <w:t xml:space="preserve"> any </w:t>
      </w:r>
      <w:r w:rsidR="006877D4" w:rsidRPr="00613010">
        <w:t xml:space="preserve">Tender </w:t>
      </w:r>
      <w:r w:rsidR="003534A0" w:rsidRPr="00613010">
        <w:t>from consideration where in the opinion of the Department:</w:t>
      </w:r>
      <w:bookmarkEnd w:id="703"/>
      <w:bookmarkEnd w:id="704"/>
    </w:p>
    <w:p w14:paraId="5726D42B" w14:textId="77777777" w:rsidR="003534A0" w:rsidRPr="00613010" w:rsidRDefault="003534A0" w:rsidP="006C71B5">
      <w:pPr>
        <w:pStyle w:val="Leveli"/>
      </w:pPr>
      <w:r w:rsidRPr="00613010">
        <w:t>it is in the public interest</w:t>
      </w:r>
      <w:r w:rsidR="00976928" w:rsidRPr="00613010">
        <w:t xml:space="preserve"> to do so</w:t>
      </w:r>
      <w:r w:rsidRPr="00613010">
        <w:t>;</w:t>
      </w:r>
    </w:p>
    <w:p w14:paraId="07A64BDE" w14:textId="77777777" w:rsidR="003534A0" w:rsidRPr="00613010" w:rsidRDefault="003534A0" w:rsidP="006C71B5">
      <w:pPr>
        <w:pStyle w:val="Leveli"/>
      </w:pPr>
      <w:r w:rsidRPr="00613010">
        <w:t xml:space="preserve">the </w:t>
      </w:r>
      <w:r w:rsidR="006877D4" w:rsidRPr="00613010">
        <w:t xml:space="preserve">Tenderer </w:t>
      </w:r>
      <w:r w:rsidRPr="00613010">
        <w:t xml:space="preserve">does not meet a </w:t>
      </w:r>
      <w:r w:rsidR="00613010">
        <w:t>Minimum Content and Format Requirement, Condition for Participation or Essential Requirement</w:t>
      </w:r>
      <w:r w:rsidRPr="00613010">
        <w:t>;</w:t>
      </w:r>
    </w:p>
    <w:p w14:paraId="11B939C0" w14:textId="77777777" w:rsidR="003534A0" w:rsidRPr="00613010" w:rsidRDefault="003534A0" w:rsidP="006C71B5">
      <w:pPr>
        <w:pStyle w:val="Leveli"/>
      </w:pPr>
      <w:r w:rsidRPr="00613010">
        <w:t xml:space="preserve">the </w:t>
      </w:r>
      <w:r w:rsidR="006877D4" w:rsidRPr="00613010">
        <w:t xml:space="preserve">Tenderer </w:t>
      </w:r>
      <w:r w:rsidRPr="00613010">
        <w:t>is not fully capable of undertaking the Contract</w:t>
      </w:r>
      <w:r w:rsidR="00613010">
        <w:t xml:space="preserve"> substantially in the form of the Draft Contract</w:t>
      </w:r>
      <w:r w:rsidRPr="00613010">
        <w:t>;</w:t>
      </w:r>
    </w:p>
    <w:p w14:paraId="09E933C6" w14:textId="77777777" w:rsidR="003534A0" w:rsidRPr="00613010" w:rsidRDefault="003534A0" w:rsidP="006C71B5">
      <w:pPr>
        <w:pStyle w:val="Leveli"/>
      </w:pPr>
      <w:r w:rsidRPr="00613010">
        <w:t xml:space="preserve">this RFT otherwise allows for the exclusion of </w:t>
      </w:r>
      <w:r w:rsidR="009975E7" w:rsidRPr="00613010">
        <w:t xml:space="preserve">the </w:t>
      </w:r>
      <w:r w:rsidR="006877D4" w:rsidRPr="00613010">
        <w:t>Tenderer</w:t>
      </w:r>
      <w:r w:rsidRPr="00613010">
        <w:t>; or</w:t>
      </w:r>
    </w:p>
    <w:p w14:paraId="5273EF2C" w14:textId="77777777" w:rsidR="00FB49D5" w:rsidRPr="00613010" w:rsidRDefault="003534A0" w:rsidP="006C71B5">
      <w:pPr>
        <w:pStyle w:val="Leveli"/>
      </w:pPr>
      <w:r w:rsidRPr="00613010">
        <w:t xml:space="preserve">the </w:t>
      </w:r>
      <w:r w:rsidR="006877D4" w:rsidRPr="00613010">
        <w:t xml:space="preserve">Tender </w:t>
      </w:r>
      <w:r w:rsidRPr="00613010">
        <w:t>does not represent value for money;</w:t>
      </w:r>
    </w:p>
    <w:p w14:paraId="44AB4652" w14:textId="77777777" w:rsidR="003534A0" w:rsidRPr="00613010" w:rsidRDefault="003534A0" w:rsidP="006C71B5">
      <w:pPr>
        <w:pStyle w:val="Levela"/>
      </w:pPr>
      <w:bookmarkStart w:id="705" w:name="_Toc342400118"/>
      <w:bookmarkStart w:id="706" w:name="_Toc342400381"/>
      <w:r w:rsidRPr="00613010">
        <w:t xml:space="preserve">enter into a contract or other binding relationship outside the </w:t>
      </w:r>
      <w:r w:rsidR="00AF5596" w:rsidRPr="00613010">
        <w:t xml:space="preserve">RFT </w:t>
      </w:r>
      <w:r w:rsidRPr="00613010">
        <w:t xml:space="preserve">process with a person on such terms as the Department accepts without prior notice to any </w:t>
      </w:r>
      <w:r w:rsidR="006877D4" w:rsidRPr="00613010">
        <w:t xml:space="preserve">Tenderer </w:t>
      </w:r>
      <w:r w:rsidRPr="00613010">
        <w:t>where in the opinion of the Department:</w:t>
      </w:r>
      <w:bookmarkEnd w:id="705"/>
      <w:bookmarkEnd w:id="706"/>
    </w:p>
    <w:p w14:paraId="79B5A1BC" w14:textId="77777777" w:rsidR="003534A0" w:rsidRPr="00613010" w:rsidRDefault="003534A0" w:rsidP="006C71B5">
      <w:pPr>
        <w:pStyle w:val="Leveli"/>
      </w:pPr>
      <w:r w:rsidRPr="00613010">
        <w:t>it is in the public interest</w:t>
      </w:r>
      <w:r w:rsidR="00976928" w:rsidRPr="00613010">
        <w:t xml:space="preserve"> to do so</w:t>
      </w:r>
      <w:r w:rsidRPr="00613010">
        <w:t>;</w:t>
      </w:r>
    </w:p>
    <w:p w14:paraId="480AA35B" w14:textId="77777777" w:rsidR="003534A0" w:rsidRPr="00613010" w:rsidRDefault="003534A0" w:rsidP="006C71B5">
      <w:pPr>
        <w:pStyle w:val="Leveli"/>
      </w:pPr>
      <w:r w:rsidRPr="00613010">
        <w:t xml:space="preserve">no </w:t>
      </w:r>
      <w:r w:rsidR="006877D4" w:rsidRPr="00613010">
        <w:t xml:space="preserve">Tenderer </w:t>
      </w:r>
      <w:r w:rsidRPr="00613010">
        <w:t xml:space="preserve">meets a </w:t>
      </w:r>
      <w:r w:rsidR="00613010">
        <w:t>Minimum Content and Format Requirement, Condition for Participation or Essential Requirement</w:t>
      </w:r>
      <w:r w:rsidRPr="00613010">
        <w:t>;</w:t>
      </w:r>
    </w:p>
    <w:p w14:paraId="5B29AFDA" w14:textId="77777777" w:rsidR="003534A0" w:rsidRPr="00613010" w:rsidRDefault="003534A0" w:rsidP="006C71B5">
      <w:pPr>
        <w:pStyle w:val="Leveli"/>
      </w:pPr>
      <w:r w:rsidRPr="00613010">
        <w:t xml:space="preserve">no </w:t>
      </w:r>
      <w:r w:rsidR="006877D4" w:rsidRPr="00613010">
        <w:t xml:space="preserve">Tenderer </w:t>
      </w:r>
      <w:r w:rsidRPr="00613010">
        <w:t>is fully capable of undertaking the Contract</w:t>
      </w:r>
      <w:r w:rsidR="00613010">
        <w:t xml:space="preserve"> substantially in the form of the Draft Contract</w:t>
      </w:r>
      <w:r w:rsidRPr="00613010">
        <w:t>; or</w:t>
      </w:r>
    </w:p>
    <w:p w14:paraId="694C1735" w14:textId="77777777" w:rsidR="003534A0" w:rsidRPr="00613010" w:rsidRDefault="003534A0" w:rsidP="006C71B5">
      <w:pPr>
        <w:pStyle w:val="Leveli"/>
      </w:pPr>
      <w:r w:rsidRPr="00613010">
        <w:t xml:space="preserve">no </w:t>
      </w:r>
      <w:r w:rsidR="00416608" w:rsidRPr="00613010">
        <w:t xml:space="preserve">Tender </w:t>
      </w:r>
      <w:r w:rsidRPr="00613010">
        <w:t>represents value for money;</w:t>
      </w:r>
    </w:p>
    <w:p w14:paraId="2723445E" w14:textId="77777777" w:rsidR="003534A0" w:rsidRPr="00613010" w:rsidRDefault="003534A0" w:rsidP="006C71B5">
      <w:pPr>
        <w:pStyle w:val="Levela"/>
      </w:pPr>
      <w:bookmarkStart w:id="707" w:name="_Toc342400119"/>
      <w:bookmarkStart w:id="708" w:name="_Toc342400382"/>
      <w:r w:rsidRPr="00613010">
        <w:t>enter into a contract on terms different to that specified in this RFT;</w:t>
      </w:r>
      <w:bookmarkEnd w:id="707"/>
      <w:bookmarkEnd w:id="708"/>
    </w:p>
    <w:p w14:paraId="0F028425" w14:textId="77777777" w:rsidR="003534A0" w:rsidRPr="00613010" w:rsidRDefault="003534A0" w:rsidP="006C71B5">
      <w:pPr>
        <w:pStyle w:val="Levela"/>
      </w:pPr>
      <w:bookmarkStart w:id="709" w:name="_Toc342400120"/>
      <w:bookmarkStart w:id="710" w:name="_Toc342400383"/>
      <w:r w:rsidRPr="00613010">
        <w:lastRenderedPageBreak/>
        <w:t xml:space="preserve">add a </w:t>
      </w:r>
      <w:r w:rsidR="00416608" w:rsidRPr="00613010">
        <w:t xml:space="preserve">Tenderer </w:t>
      </w:r>
      <w:r w:rsidRPr="00613010">
        <w:t xml:space="preserve">or select and negotiate with a third party who has not submitted a </w:t>
      </w:r>
      <w:r w:rsidR="00416608" w:rsidRPr="00613010">
        <w:t xml:space="preserve">Tender </w:t>
      </w:r>
      <w:r w:rsidRPr="00613010">
        <w:t xml:space="preserve">on such terms as the Department accepts without prior notice to any </w:t>
      </w:r>
      <w:r w:rsidR="00416608" w:rsidRPr="00613010">
        <w:t xml:space="preserve">Tenderer </w:t>
      </w:r>
      <w:r w:rsidRPr="00613010">
        <w:t>where in the opinion of the Department:</w:t>
      </w:r>
      <w:bookmarkEnd w:id="709"/>
      <w:bookmarkEnd w:id="710"/>
    </w:p>
    <w:p w14:paraId="6E94498B" w14:textId="77777777" w:rsidR="003534A0" w:rsidRPr="00613010" w:rsidRDefault="003534A0" w:rsidP="006C71B5">
      <w:pPr>
        <w:pStyle w:val="Leveli"/>
      </w:pPr>
      <w:r w:rsidRPr="00613010">
        <w:t>it is in the public interest</w:t>
      </w:r>
      <w:r w:rsidR="00976928" w:rsidRPr="00613010">
        <w:t xml:space="preserve"> to do so</w:t>
      </w:r>
      <w:r w:rsidRPr="00613010">
        <w:t>;</w:t>
      </w:r>
    </w:p>
    <w:p w14:paraId="49D64BFC" w14:textId="77777777" w:rsidR="003534A0" w:rsidRPr="00613010" w:rsidRDefault="003534A0" w:rsidP="006C71B5">
      <w:pPr>
        <w:pStyle w:val="Leveli"/>
      </w:pPr>
      <w:r w:rsidRPr="00613010">
        <w:t xml:space="preserve">no </w:t>
      </w:r>
      <w:r w:rsidR="00416608" w:rsidRPr="00613010">
        <w:t xml:space="preserve">Tenderer </w:t>
      </w:r>
      <w:r w:rsidRPr="00613010">
        <w:t>meets a mandatory requirement;</w:t>
      </w:r>
    </w:p>
    <w:p w14:paraId="3D2DF15E" w14:textId="77777777" w:rsidR="003534A0" w:rsidRPr="00613010" w:rsidRDefault="003534A0" w:rsidP="006C71B5">
      <w:pPr>
        <w:pStyle w:val="Leveli"/>
      </w:pPr>
      <w:r w:rsidRPr="00613010">
        <w:t xml:space="preserve">no </w:t>
      </w:r>
      <w:r w:rsidR="00416608" w:rsidRPr="00613010">
        <w:t xml:space="preserve">Tenderer </w:t>
      </w:r>
      <w:r w:rsidRPr="00613010">
        <w:t>is fully capable of undertaking the Contract; or</w:t>
      </w:r>
    </w:p>
    <w:p w14:paraId="26916F6D" w14:textId="77777777" w:rsidR="00DB0696" w:rsidRPr="00613010" w:rsidRDefault="003534A0" w:rsidP="006C71B5">
      <w:pPr>
        <w:pStyle w:val="Leveli"/>
      </w:pPr>
      <w:r w:rsidRPr="00613010">
        <w:t xml:space="preserve">no </w:t>
      </w:r>
      <w:r w:rsidR="00416608" w:rsidRPr="00613010">
        <w:t xml:space="preserve">Tender </w:t>
      </w:r>
      <w:r w:rsidRPr="00613010">
        <w:t>represents value for money;</w:t>
      </w:r>
    </w:p>
    <w:p w14:paraId="346C7EFE" w14:textId="77777777" w:rsidR="003534A0" w:rsidRPr="00775C93" w:rsidRDefault="003534A0" w:rsidP="006C71B5">
      <w:pPr>
        <w:pStyle w:val="Levela"/>
      </w:pPr>
      <w:bookmarkStart w:id="711" w:name="_Toc342400121"/>
      <w:bookmarkStart w:id="712" w:name="_Toc342400384"/>
      <w:r w:rsidRPr="00775C93">
        <w:t xml:space="preserve">call for new </w:t>
      </w:r>
      <w:r w:rsidR="00416608" w:rsidRPr="00775C93">
        <w:t>Tenders</w:t>
      </w:r>
      <w:r w:rsidRPr="00775C93">
        <w:t>;</w:t>
      </w:r>
      <w:bookmarkEnd w:id="711"/>
      <w:bookmarkEnd w:id="712"/>
    </w:p>
    <w:p w14:paraId="41509A4F" w14:textId="77777777" w:rsidR="003534A0" w:rsidRPr="00775C93" w:rsidRDefault="003534A0" w:rsidP="006C71B5">
      <w:pPr>
        <w:pStyle w:val="Levela"/>
      </w:pPr>
      <w:bookmarkStart w:id="713" w:name="_Toc342400122"/>
      <w:bookmarkStart w:id="714" w:name="_Toc342400385"/>
      <w:r w:rsidRPr="00775C93">
        <w:t>publish or disclose the names of Tenderers (whether successful or unsuccessful);</w:t>
      </w:r>
      <w:bookmarkEnd w:id="713"/>
      <w:bookmarkEnd w:id="714"/>
    </w:p>
    <w:p w14:paraId="4C3C9FD7" w14:textId="77777777" w:rsidR="003534A0" w:rsidRPr="00775C93" w:rsidRDefault="003534A0" w:rsidP="006C71B5">
      <w:pPr>
        <w:pStyle w:val="Levela"/>
      </w:pPr>
      <w:bookmarkStart w:id="715" w:name="_Toc342400123"/>
      <w:bookmarkStart w:id="716" w:name="_Toc342400386"/>
      <w:r w:rsidRPr="00775C93">
        <w:t xml:space="preserve">allow or not allow a </w:t>
      </w:r>
      <w:r w:rsidR="00775C93">
        <w:t>R</w:t>
      </w:r>
      <w:r w:rsidR="007F2088" w:rsidRPr="00775C93">
        <w:t xml:space="preserve">elated </w:t>
      </w:r>
      <w:r w:rsidR="00775C93">
        <w:t>B</w:t>
      </w:r>
      <w:r w:rsidR="007F2088" w:rsidRPr="00775C93">
        <w:t xml:space="preserve">ody </w:t>
      </w:r>
      <w:r w:rsidR="00775C93">
        <w:t>C</w:t>
      </w:r>
      <w:r w:rsidR="007F2088" w:rsidRPr="00775C93">
        <w:t xml:space="preserve">orporate </w:t>
      </w:r>
      <w:r w:rsidRPr="00775C93">
        <w:t xml:space="preserve">to take over a </w:t>
      </w:r>
      <w:r w:rsidR="00416608" w:rsidRPr="00775C93">
        <w:t xml:space="preserve">Tender </w:t>
      </w:r>
      <w:r w:rsidRPr="00775C93">
        <w:t xml:space="preserve">in substitution for the original </w:t>
      </w:r>
      <w:r w:rsidR="00416608" w:rsidRPr="00775C93">
        <w:t>Tenderer</w:t>
      </w:r>
      <w:r w:rsidRPr="00775C93">
        <w:t>;</w:t>
      </w:r>
      <w:bookmarkEnd w:id="715"/>
      <w:bookmarkEnd w:id="716"/>
    </w:p>
    <w:p w14:paraId="4CCCDE76" w14:textId="77777777" w:rsidR="003534A0" w:rsidRPr="00775C93" w:rsidRDefault="003534A0" w:rsidP="006C71B5">
      <w:pPr>
        <w:pStyle w:val="Levela"/>
      </w:pPr>
      <w:bookmarkStart w:id="717" w:name="_Toc342400124"/>
      <w:bookmarkStart w:id="718" w:name="_Toc342400387"/>
      <w:r w:rsidRPr="00775C93">
        <w:t xml:space="preserve">enter into negotiations with any </w:t>
      </w:r>
      <w:r w:rsidR="00416608" w:rsidRPr="00775C93">
        <w:t>Tenderer</w:t>
      </w:r>
      <w:r w:rsidRPr="00775C93">
        <w:t>; or</w:t>
      </w:r>
      <w:bookmarkEnd w:id="717"/>
      <w:bookmarkEnd w:id="718"/>
    </w:p>
    <w:p w14:paraId="6A7F2929" w14:textId="77777777" w:rsidR="003534A0" w:rsidRPr="00775C93" w:rsidRDefault="003534A0" w:rsidP="006C71B5">
      <w:pPr>
        <w:pStyle w:val="Levela"/>
      </w:pPr>
      <w:bookmarkStart w:id="719" w:name="_Toc342400125"/>
      <w:bookmarkStart w:id="720" w:name="_Toc342400388"/>
      <w:r w:rsidRPr="00775C93">
        <w:t>cancel, add to or amend the information, requirement, terms, procedures or processes set out in this RFT.</w:t>
      </w:r>
      <w:bookmarkEnd w:id="719"/>
      <w:bookmarkEnd w:id="720"/>
    </w:p>
    <w:p w14:paraId="2B5AF0FF" w14:textId="77777777" w:rsidR="00A1362E" w:rsidRPr="00A1362E" w:rsidRDefault="00A1362E" w:rsidP="00250A3A">
      <w:pPr>
        <w:pStyle w:val="Level11"/>
      </w:pPr>
      <w:bookmarkStart w:id="721" w:name="_Toc342400126"/>
      <w:bookmarkStart w:id="722" w:name="_Toc342400389"/>
      <w:r w:rsidRPr="00A1362E">
        <w:t>To the extent permitted by law, neither the Department nor its officers, employees or advisers will be liable to any Tenderer on the basis of any promissory estoppel, quantum meruit or on any other contractual or restitutionary ground or any rights with a similar legal or equitable basis whatsoever or in negligence as a consequence of any matter or thing relating or incidental to a Tenderer's participation in the RFT process, including instances where:</w:t>
      </w:r>
    </w:p>
    <w:p w14:paraId="5ADC3E14" w14:textId="77777777" w:rsidR="00A1362E" w:rsidRPr="00A1362E" w:rsidRDefault="00A1362E" w:rsidP="006C71B5">
      <w:pPr>
        <w:pStyle w:val="Levela"/>
      </w:pPr>
      <w:r w:rsidRPr="00A1362E">
        <w:t>a Tenderer is not engaged to undertake the provision of the Services;</w:t>
      </w:r>
    </w:p>
    <w:p w14:paraId="4E465E21" w14:textId="77777777" w:rsidR="00A1362E" w:rsidRPr="00A1362E" w:rsidRDefault="00A1362E" w:rsidP="006C71B5">
      <w:pPr>
        <w:pStyle w:val="Levela"/>
      </w:pPr>
      <w:r w:rsidRPr="00A1362E">
        <w:t>the Department decides not to enter into any resulting Contract with any Tenderer or at all;</w:t>
      </w:r>
    </w:p>
    <w:p w14:paraId="7C960229" w14:textId="77777777" w:rsidR="00A1362E" w:rsidRPr="00A1362E" w:rsidRDefault="00A1362E" w:rsidP="006C71B5">
      <w:pPr>
        <w:pStyle w:val="Levela"/>
      </w:pPr>
      <w:r w:rsidRPr="00A1362E">
        <w:t xml:space="preserve">the Department exercises or fails to exercise any of its other rights under or in relation to this RFT (whether or not the Department has informed a Tenderer of its exercise of the rights); </w:t>
      </w:r>
    </w:p>
    <w:p w14:paraId="21DDC77F" w14:textId="77777777" w:rsidR="00A1362E" w:rsidRPr="00A1362E" w:rsidRDefault="00A1362E" w:rsidP="006C71B5">
      <w:pPr>
        <w:pStyle w:val="Levela"/>
      </w:pPr>
      <w:r w:rsidRPr="00A1362E">
        <w:t xml:space="preserve">a Tender or any other material or communication relevant to this RFT is not received in time, is corrupted or altered or otherwise is not received as sent, cannot be read or decrypted, or has its security or integrity compromised; or </w:t>
      </w:r>
    </w:p>
    <w:p w14:paraId="543B1C7E" w14:textId="77777777" w:rsidR="00A1362E" w:rsidRPr="00B16EF9" w:rsidRDefault="00A1362E" w:rsidP="006C71B5">
      <w:pPr>
        <w:pStyle w:val="Levela"/>
      </w:pPr>
      <w:r w:rsidRPr="00B16EF9">
        <w:t>the Department makes information available or provides information to a Tenderer relating to projected future, current or historical requirements.</w:t>
      </w:r>
      <w:r w:rsidR="00EA07EB" w:rsidRPr="00B16EF9">
        <w:t xml:space="preserve"> </w:t>
      </w:r>
    </w:p>
    <w:p w14:paraId="7AC0E0F1" w14:textId="38003D74" w:rsidR="00F56A77" w:rsidRPr="00B16EF9" w:rsidRDefault="003534A0" w:rsidP="00250A3A">
      <w:pPr>
        <w:pStyle w:val="Level11"/>
      </w:pPr>
      <w:r w:rsidRPr="00775C93">
        <w:t>If the Department does vary this RFT or process, the Department will endeavour to inform any prospective Tenderers who have sought, or been issued with, this RFT of that change</w:t>
      </w:r>
      <w:r w:rsidR="00285A01" w:rsidRPr="00775C93">
        <w:t xml:space="preserve">.  </w:t>
      </w:r>
      <w:r w:rsidRPr="00775C93">
        <w:t>A notice of th</w:t>
      </w:r>
      <w:r w:rsidR="004867DC" w:rsidRPr="00775C93">
        <w:t>e issue of an addendum will</w:t>
      </w:r>
      <w:r w:rsidRPr="00775C93">
        <w:t xml:space="preserve"> be published in the same manner as the original information about th</w:t>
      </w:r>
      <w:r w:rsidR="00AA3560" w:rsidRPr="00775C93">
        <w:t>is</w:t>
      </w:r>
      <w:r w:rsidRPr="00775C93">
        <w:t xml:space="preserve"> RFT, includi</w:t>
      </w:r>
      <w:r w:rsidR="003310F8" w:rsidRPr="00775C93">
        <w:t xml:space="preserve">ng by notification on </w:t>
      </w:r>
      <w:r w:rsidR="00C5026A" w:rsidRPr="00775C93">
        <w:t xml:space="preserve">the </w:t>
      </w:r>
      <w:hyperlink r:id="rId30" w:history="1">
        <w:r w:rsidR="003310F8" w:rsidRPr="00B16EF9">
          <w:rPr>
            <w:rStyle w:val="Hyperlink"/>
          </w:rPr>
          <w:t xml:space="preserve">AusTender </w:t>
        </w:r>
        <w:r w:rsidR="00C5026A" w:rsidRPr="00B16EF9">
          <w:rPr>
            <w:rStyle w:val="Hyperlink"/>
          </w:rPr>
          <w:t>website</w:t>
        </w:r>
        <w:bookmarkEnd w:id="721"/>
        <w:bookmarkEnd w:id="722"/>
      </w:hyperlink>
      <w:r w:rsidR="00285A01" w:rsidRPr="00775C93">
        <w:t xml:space="preserve">. </w:t>
      </w:r>
      <w:r w:rsidR="00BC4447">
        <w:t xml:space="preserve"> Tenderers should regularly check the AusTender website for any updates or addenda to this RFT.</w:t>
      </w:r>
    </w:p>
    <w:p w14:paraId="54826F37" w14:textId="0A0861B7" w:rsidR="003534A0" w:rsidRPr="00775C93" w:rsidRDefault="00F56A77" w:rsidP="00250A3A">
      <w:pPr>
        <w:pStyle w:val="Level11"/>
      </w:pPr>
      <w:r>
        <w:t xml:space="preserve">If clause </w:t>
      </w:r>
      <w:r w:rsidR="00A077A8">
        <w:fldChar w:fldCharType="begin"/>
      </w:r>
      <w:r w:rsidR="00A077A8">
        <w:instrText xml:space="preserve"> REF _Ref6934479 \r \h </w:instrText>
      </w:r>
      <w:r w:rsidR="00A077A8">
        <w:fldChar w:fldCharType="separate"/>
      </w:r>
      <w:r w:rsidR="00690EF2">
        <w:t>6.1</w:t>
      </w:r>
      <w:r w:rsidR="00A077A8">
        <w:fldChar w:fldCharType="end"/>
      </w:r>
      <w:r>
        <w:t xml:space="preserve"> provides that this RFT process is a 'covered procurement', the Department will issue an addendum notifying Tenderers of any suspension of the RFT process.</w:t>
      </w:r>
    </w:p>
    <w:p w14:paraId="2AF17FF3" w14:textId="0F47C5E2" w:rsidR="003534A0" w:rsidRPr="00775C93" w:rsidRDefault="00D066E5" w:rsidP="00250A3A">
      <w:pPr>
        <w:pStyle w:val="Level11"/>
      </w:pPr>
      <w:bookmarkStart w:id="723" w:name="_Toc342400127"/>
      <w:bookmarkStart w:id="724" w:name="_Toc342400390"/>
      <w:r>
        <w:t>To the extent permitted by law, t</w:t>
      </w:r>
      <w:r w:rsidR="003534A0" w:rsidRPr="00775C93">
        <w:t xml:space="preserve">he Department will not be liable or in any way responsible for any failure to inform a potential </w:t>
      </w:r>
      <w:r w:rsidR="00355C1C" w:rsidRPr="00775C93">
        <w:t xml:space="preserve">Tenderer </w:t>
      </w:r>
      <w:r w:rsidR="003534A0" w:rsidRPr="00775C93">
        <w:t>of a change relating to this RFT or any other matter arising by the Department exercising any of its rights.</w:t>
      </w:r>
      <w:bookmarkEnd w:id="723"/>
      <w:bookmarkEnd w:id="724"/>
    </w:p>
    <w:p w14:paraId="0DC6677F" w14:textId="77777777" w:rsidR="000B6369" w:rsidRDefault="000B6369" w:rsidP="000B6369">
      <w:pPr>
        <w:pStyle w:val="Level1"/>
      </w:pPr>
      <w:bookmarkStart w:id="725" w:name="_Toc423703181"/>
      <w:bookmarkStart w:id="726" w:name="_Toc13215247"/>
      <w:bookmarkStart w:id="727" w:name="_Toc13832589"/>
      <w:bookmarkStart w:id="728" w:name="_Toc92797972"/>
      <w:bookmarkStart w:id="729" w:name="_Toc342400128"/>
      <w:bookmarkStart w:id="730" w:name="_Toc342400391"/>
      <w:r>
        <w:t>Coordinated Procurement</w:t>
      </w:r>
      <w:bookmarkEnd w:id="725"/>
      <w:bookmarkEnd w:id="726"/>
      <w:bookmarkEnd w:id="727"/>
      <w:bookmarkEnd w:id="728"/>
      <w:r>
        <w:t xml:space="preserve"> </w:t>
      </w:r>
    </w:p>
    <w:p w14:paraId="0F7D1AED" w14:textId="77777777" w:rsidR="000B6369" w:rsidRPr="00AD44A0" w:rsidRDefault="000B6369" w:rsidP="00250A3A">
      <w:pPr>
        <w:pStyle w:val="Level11"/>
        <w:keepNext w:val="0"/>
        <w:ind w:right="-147"/>
      </w:pPr>
      <w:r w:rsidRPr="00AD44A0">
        <w:t xml:space="preserve">The </w:t>
      </w:r>
      <w:r w:rsidR="00D13EFF" w:rsidRPr="00AD44A0">
        <w:t>Commonwealth</w:t>
      </w:r>
      <w:r w:rsidRPr="00AD44A0">
        <w:t xml:space="preserve"> has agreed to establish a coordinated procurement contracting framework to deliver efficiencies and savings from goods and services in common use by </w:t>
      </w:r>
      <w:r w:rsidR="006E4DE0" w:rsidRPr="00AD44A0">
        <w:t xml:space="preserve">non-corporate </w:t>
      </w:r>
      <w:r w:rsidR="00D13EFF" w:rsidRPr="00AD44A0">
        <w:t>Commonwealth</w:t>
      </w:r>
      <w:r w:rsidRPr="00AD44A0">
        <w:t xml:space="preserve"> </w:t>
      </w:r>
      <w:r w:rsidR="006E4DE0" w:rsidRPr="00AD44A0">
        <w:t>entities</w:t>
      </w:r>
      <w:r w:rsidRPr="00AD44A0">
        <w:t xml:space="preserve"> who are subject to the </w:t>
      </w:r>
      <w:r w:rsidR="006E4DE0" w:rsidRPr="00AD44A0">
        <w:rPr>
          <w:i/>
        </w:rPr>
        <w:t>Public Governance, Performance and Accountability Act 2013</w:t>
      </w:r>
      <w:r w:rsidRPr="00AD44A0">
        <w:t xml:space="preserve"> (Cth)</w:t>
      </w:r>
      <w:r w:rsidR="006B6695" w:rsidRPr="00AD44A0">
        <w:t xml:space="preserve"> or other legislation</w:t>
      </w:r>
      <w:r w:rsidRPr="00AD44A0">
        <w:t>.</w:t>
      </w:r>
    </w:p>
    <w:p w14:paraId="4D7EBAE2" w14:textId="77777777" w:rsidR="000B6369" w:rsidRPr="00AD44A0" w:rsidRDefault="000B6369" w:rsidP="00250A3A">
      <w:pPr>
        <w:pStyle w:val="Level11"/>
        <w:keepNext w:val="0"/>
        <w:ind w:right="-147"/>
      </w:pPr>
      <w:r w:rsidRPr="00AD44A0">
        <w:lastRenderedPageBreak/>
        <w:t>It is therefore possible that the Commonwealth may approve the procurement by the Department of some or all of the same goods or services as the Services under a coordinated process:</w:t>
      </w:r>
    </w:p>
    <w:p w14:paraId="11D44034" w14:textId="77777777" w:rsidR="000B6369" w:rsidRPr="00AD44A0" w:rsidRDefault="000B6369" w:rsidP="006C71B5">
      <w:pPr>
        <w:pStyle w:val="Levela"/>
      </w:pPr>
      <w:bookmarkStart w:id="731" w:name="_Ref366153164"/>
      <w:r w:rsidRPr="00AD44A0">
        <w:t>before the Closing Time; or</w:t>
      </w:r>
      <w:bookmarkEnd w:id="731"/>
      <w:r w:rsidRPr="00AD44A0">
        <w:t xml:space="preserve"> </w:t>
      </w:r>
    </w:p>
    <w:p w14:paraId="16AFC50A" w14:textId="77777777" w:rsidR="000B6369" w:rsidRPr="00AD44A0" w:rsidRDefault="000B6369" w:rsidP="006C71B5">
      <w:pPr>
        <w:pStyle w:val="Levela"/>
      </w:pPr>
      <w:bookmarkStart w:id="732" w:name="_Ref366153239"/>
      <w:r w:rsidRPr="00AD44A0">
        <w:t>after</w:t>
      </w:r>
      <w:r w:rsidR="00AD44A0">
        <w:t xml:space="preserve"> the Closing Time but before any resultant Contract </w:t>
      </w:r>
      <w:r w:rsidRPr="00AD44A0">
        <w:t>is signed with the successful Tenderer(s); or</w:t>
      </w:r>
      <w:bookmarkEnd w:id="732"/>
      <w:r w:rsidRPr="00AD44A0">
        <w:t xml:space="preserve"> </w:t>
      </w:r>
    </w:p>
    <w:p w14:paraId="7026C24F" w14:textId="77777777" w:rsidR="000B6369" w:rsidRPr="00AD44A0" w:rsidRDefault="000B6369" w:rsidP="006C71B5">
      <w:pPr>
        <w:pStyle w:val="Levela"/>
      </w:pPr>
      <w:bookmarkStart w:id="733" w:name="_Ref366153281"/>
      <w:r w:rsidRPr="00AD44A0">
        <w:t xml:space="preserve">during the period of any </w:t>
      </w:r>
      <w:r w:rsidR="00AD44A0">
        <w:t xml:space="preserve">resultant </w:t>
      </w:r>
      <w:r w:rsidR="009975E7" w:rsidRPr="00AD44A0">
        <w:t xml:space="preserve">Contract </w:t>
      </w:r>
      <w:r w:rsidRPr="00AD44A0">
        <w:t>entered into as a result of this RFT.</w:t>
      </w:r>
      <w:bookmarkEnd w:id="733"/>
    </w:p>
    <w:p w14:paraId="19F93AF3" w14:textId="5E53405F" w:rsidR="000B6369" w:rsidRPr="00AD44A0" w:rsidRDefault="000B6369" w:rsidP="00250A3A">
      <w:pPr>
        <w:pStyle w:val="Level11"/>
      </w:pPr>
      <w:r w:rsidRPr="00AD44A0">
        <w:t xml:space="preserve">If clause </w:t>
      </w:r>
      <w:r w:rsidRPr="00AD44A0">
        <w:fldChar w:fldCharType="begin"/>
      </w:r>
      <w:r w:rsidRPr="00AD44A0">
        <w:instrText xml:space="preserve"> REF _Ref366153164 \w \h </w:instrText>
      </w:r>
      <w:r w:rsidR="00F303E4" w:rsidRPr="00AD44A0">
        <w:instrText xml:space="preserve"> \* MERGEFORMAT </w:instrText>
      </w:r>
      <w:r w:rsidRPr="00AD44A0">
        <w:fldChar w:fldCharType="separate"/>
      </w:r>
      <w:r w:rsidR="00690EF2">
        <w:t>49.2a</w:t>
      </w:r>
      <w:r w:rsidRPr="00AD44A0">
        <w:fldChar w:fldCharType="end"/>
      </w:r>
      <w:r w:rsidRPr="00AD44A0">
        <w:t xml:space="preserve"> applies, the Department reserves the right to discontinue this RFT process.</w:t>
      </w:r>
    </w:p>
    <w:p w14:paraId="095745A3" w14:textId="3F8A8417" w:rsidR="000B6369" w:rsidRPr="00AD44A0" w:rsidRDefault="000B6369" w:rsidP="00250A3A">
      <w:pPr>
        <w:pStyle w:val="Level11"/>
      </w:pPr>
      <w:r w:rsidRPr="00AD44A0">
        <w:t xml:space="preserve">If clause </w:t>
      </w:r>
      <w:r w:rsidRPr="00AD44A0">
        <w:fldChar w:fldCharType="begin"/>
      </w:r>
      <w:r w:rsidRPr="00AD44A0">
        <w:instrText xml:space="preserve"> REF _Ref366153239 \w \h </w:instrText>
      </w:r>
      <w:r w:rsidR="00F303E4" w:rsidRPr="00AD44A0">
        <w:instrText xml:space="preserve"> \* MERGEFORMAT </w:instrText>
      </w:r>
      <w:r w:rsidRPr="00AD44A0">
        <w:fldChar w:fldCharType="separate"/>
      </w:r>
      <w:r w:rsidR="00690EF2">
        <w:t>49.2b</w:t>
      </w:r>
      <w:r w:rsidRPr="00AD44A0">
        <w:fldChar w:fldCharType="end"/>
      </w:r>
      <w:r w:rsidRPr="00AD44A0">
        <w:t xml:space="preserve"> applies, the Department reserves the right to discontinue the Tender process and not proceed to enter any contract as a result of this RFT.</w:t>
      </w:r>
    </w:p>
    <w:p w14:paraId="74172B05" w14:textId="7F244855" w:rsidR="00362E14" w:rsidRPr="00AD44A0" w:rsidRDefault="000B6369" w:rsidP="00250A3A">
      <w:pPr>
        <w:pStyle w:val="Level11"/>
      </w:pPr>
      <w:r w:rsidRPr="00AD44A0">
        <w:t xml:space="preserve">If clause </w:t>
      </w:r>
      <w:r w:rsidRPr="00AD44A0">
        <w:fldChar w:fldCharType="begin"/>
      </w:r>
      <w:r w:rsidRPr="00AD44A0">
        <w:instrText xml:space="preserve"> REF _Ref366153281 \w \h </w:instrText>
      </w:r>
      <w:r w:rsidR="00F303E4" w:rsidRPr="00AD44A0">
        <w:instrText xml:space="preserve"> \* MERGEFORMAT </w:instrText>
      </w:r>
      <w:r w:rsidRPr="00AD44A0">
        <w:fldChar w:fldCharType="separate"/>
      </w:r>
      <w:r w:rsidR="00690EF2">
        <w:t>49.2c</w:t>
      </w:r>
      <w:r w:rsidRPr="00AD44A0">
        <w:fldChar w:fldCharType="end"/>
      </w:r>
      <w:r w:rsidRPr="00AD44A0">
        <w:t xml:space="preserve"> applies, the Department may </w:t>
      </w:r>
      <w:r w:rsidR="00AD44A0">
        <w:t xml:space="preserve">exercise its rights under any resultant Contract to </w:t>
      </w:r>
      <w:r w:rsidRPr="00AD44A0">
        <w:t>terminate for convenience, without compensation for loss of potential profits</w:t>
      </w:r>
      <w:r w:rsidR="00285A01" w:rsidRPr="00AD44A0">
        <w:t xml:space="preserve">.  </w:t>
      </w:r>
    </w:p>
    <w:p w14:paraId="6E5FFF65" w14:textId="6840ABFC" w:rsidR="002822D5" w:rsidRPr="0034526F" w:rsidRDefault="004D3321" w:rsidP="004D3321">
      <w:pPr>
        <w:pStyle w:val="Level1"/>
        <w:pBdr>
          <w:bottom w:val="single" w:sz="4" w:space="1" w:color="auto"/>
        </w:pBdr>
        <w:spacing w:after="120"/>
      </w:pPr>
      <w:bookmarkStart w:id="734" w:name="_Toc92797973"/>
      <w:bookmarkEnd w:id="729"/>
      <w:bookmarkEnd w:id="730"/>
      <w:r>
        <w:t>NOT USED</w:t>
      </w:r>
      <w:bookmarkEnd w:id="734"/>
      <w:r w:rsidR="002822D5" w:rsidRPr="0034526F">
        <w:t xml:space="preserve"> </w:t>
      </w:r>
    </w:p>
    <w:p w14:paraId="69A01BAD" w14:textId="77777777" w:rsidR="003C2362" w:rsidRPr="00DE5B80" w:rsidRDefault="003C2362" w:rsidP="003C2362">
      <w:pPr>
        <w:pStyle w:val="Level1"/>
      </w:pPr>
      <w:bookmarkStart w:id="735" w:name="_Toc525039446"/>
      <w:bookmarkStart w:id="736" w:name="_Toc13215249"/>
      <w:bookmarkStart w:id="737" w:name="_Toc13832591"/>
      <w:bookmarkStart w:id="738" w:name="_Toc92797974"/>
      <w:r>
        <w:t>Interpretation</w:t>
      </w:r>
      <w:bookmarkEnd w:id="735"/>
      <w:bookmarkEnd w:id="736"/>
      <w:bookmarkEnd w:id="737"/>
      <w:bookmarkEnd w:id="738"/>
    </w:p>
    <w:p w14:paraId="3E52B143" w14:textId="77777777" w:rsidR="003C2362" w:rsidRPr="003C2362" w:rsidRDefault="003C2362" w:rsidP="00250A3A">
      <w:pPr>
        <w:pStyle w:val="Level11"/>
      </w:pPr>
      <w:r w:rsidRPr="003C2362">
        <w:t>If any part of this RFT conflicts with another part, the part higher in the following list will take precedence:</w:t>
      </w:r>
    </w:p>
    <w:p w14:paraId="05672305" w14:textId="3B84CB65" w:rsidR="003C2362" w:rsidRPr="00E402BB" w:rsidRDefault="00F904DD" w:rsidP="006C71B5">
      <w:pPr>
        <w:pStyle w:val="Levela"/>
      </w:pPr>
      <w:r w:rsidRPr="00E402BB">
        <w:fldChar w:fldCharType="begin"/>
      </w:r>
      <w:r w:rsidRPr="00E402BB">
        <w:instrText xml:space="preserve"> REF _Ref13234250 \h </w:instrText>
      </w:r>
      <w:r w:rsidR="006C71B5" w:rsidRPr="00E402BB">
        <w:instrText xml:space="preserve"> \* MERGEFORMAT </w:instrText>
      </w:r>
      <w:r w:rsidRPr="00E402BB">
        <w:fldChar w:fldCharType="separate"/>
      </w:r>
      <w:r w:rsidR="00690EF2">
        <w:t>Part 1</w:t>
      </w:r>
      <w:r w:rsidR="00690EF2" w:rsidRPr="00690EF2">
        <w:rPr>
          <w:bCs/>
        </w:rPr>
        <w:t xml:space="preserve"> – </w:t>
      </w:r>
      <w:r w:rsidRPr="00E402BB">
        <w:fldChar w:fldCharType="end"/>
      </w:r>
      <w:r w:rsidR="00682E4A" w:rsidRPr="00E402BB">
        <w:t>General Matters</w:t>
      </w:r>
      <w:r w:rsidR="003C2362" w:rsidRPr="00E402BB">
        <w:t xml:space="preserve">, </w:t>
      </w:r>
      <w:r w:rsidRPr="00E402BB">
        <w:fldChar w:fldCharType="begin"/>
      </w:r>
      <w:r w:rsidRPr="00E402BB">
        <w:instrText xml:space="preserve"> REF _Ref13234278 \h </w:instrText>
      </w:r>
      <w:r w:rsidR="006C71B5" w:rsidRPr="00E402BB">
        <w:instrText xml:space="preserve"> \* MERGEFORMAT </w:instrText>
      </w:r>
      <w:r w:rsidRPr="00E402BB">
        <w:fldChar w:fldCharType="separate"/>
      </w:r>
      <w:r w:rsidR="00690EF2">
        <w:t>Part</w:t>
      </w:r>
      <w:r w:rsidR="00690EF2" w:rsidRPr="00690EF2">
        <w:rPr>
          <w:bCs/>
        </w:rPr>
        <w:t xml:space="preserve"> </w:t>
      </w:r>
      <w:r w:rsidR="00690EF2">
        <w:t>2</w:t>
      </w:r>
      <w:r w:rsidR="00690EF2" w:rsidRPr="00690EF2">
        <w:rPr>
          <w:bCs/>
        </w:rPr>
        <w:t xml:space="preserve"> – </w:t>
      </w:r>
      <w:r w:rsidR="00690EF2">
        <w:t>Information to be provided by Tenderers</w:t>
      </w:r>
      <w:r w:rsidRPr="00E402BB">
        <w:fldChar w:fldCharType="end"/>
      </w:r>
      <w:r w:rsidR="003C2362" w:rsidRPr="00E402BB">
        <w:t xml:space="preserve">, </w:t>
      </w:r>
      <w:r w:rsidRPr="00E402BB">
        <w:fldChar w:fldCharType="begin"/>
      </w:r>
      <w:r w:rsidRPr="00E402BB">
        <w:instrText xml:space="preserve"> REF _Ref13234299 \h </w:instrText>
      </w:r>
      <w:r w:rsidR="006C71B5" w:rsidRPr="00E402BB">
        <w:instrText xml:space="preserve"> \* MERGEFORMAT </w:instrText>
      </w:r>
      <w:r w:rsidRPr="00E402BB">
        <w:fldChar w:fldCharType="separate"/>
      </w:r>
      <w:r w:rsidR="00690EF2">
        <w:t>Part 3</w:t>
      </w:r>
      <w:r w:rsidR="00690EF2" w:rsidRPr="00690EF2">
        <w:rPr>
          <w:bCs/>
        </w:rPr>
        <w:t xml:space="preserve"> </w:t>
      </w:r>
      <w:r w:rsidR="00690EF2">
        <w:t>–</w:t>
      </w:r>
      <w:r w:rsidR="00690EF2" w:rsidRPr="00690EF2">
        <w:rPr>
          <w:bCs/>
        </w:rPr>
        <w:t xml:space="preserve"> </w:t>
      </w:r>
      <w:r w:rsidR="00690EF2">
        <w:t>Evaluation of Tenders</w:t>
      </w:r>
      <w:r w:rsidRPr="00E402BB">
        <w:fldChar w:fldCharType="end"/>
      </w:r>
      <w:r w:rsidR="003C2362" w:rsidRPr="00E402BB">
        <w:t xml:space="preserve"> and </w:t>
      </w:r>
      <w:r w:rsidRPr="00E402BB">
        <w:fldChar w:fldCharType="begin"/>
      </w:r>
      <w:r w:rsidRPr="00E402BB">
        <w:instrText xml:space="preserve"> REF _Ref13234328 \h </w:instrText>
      </w:r>
      <w:r w:rsidR="006C71B5" w:rsidRPr="00E402BB">
        <w:instrText xml:space="preserve"> \* MERGEFORMAT </w:instrText>
      </w:r>
      <w:r w:rsidRPr="00E402BB">
        <w:fldChar w:fldCharType="separate"/>
      </w:r>
      <w:r w:rsidR="00690EF2">
        <w:t>Part 4</w:t>
      </w:r>
      <w:r w:rsidR="00690EF2" w:rsidRPr="00690EF2">
        <w:rPr>
          <w:bCs/>
        </w:rPr>
        <w:t xml:space="preserve"> </w:t>
      </w:r>
      <w:r w:rsidR="00690EF2">
        <w:t>–</w:t>
      </w:r>
      <w:r w:rsidR="00690EF2" w:rsidRPr="00690EF2">
        <w:rPr>
          <w:bCs/>
        </w:rPr>
        <w:t xml:space="preserve"> </w:t>
      </w:r>
      <w:r w:rsidR="00690EF2">
        <w:t>Conditions of Tendering</w:t>
      </w:r>
      <w:r w:rsidRPr="00E402BB">
        <w:fldChar w:fldCharType="end"/>
      </w:r>
      <w:r w:rsidR="003C2362" w:rsidRPr="00E402BB">
        <w:t>;</w:t>
      </w:r>
    </w:p>
    <w:p w14:paraId="60B73BD3" w14:textId="0A657CCA" w:rsidR="003C2362" w:rsidRPr="00E402BB" w:rsidRDefault="00161DBD" w:rsidP="006C71B5">
      <w:pPr>
        <w:pStyle w:val="Levela"/>
      </w:pPr>
      <w:r>
        <w:t>Part 5 – Glossary</w:t>
      </w:r>
      <w:r w:rsidR="003C2362" w:rsidRPr="00E402BB">
        <w:t>;</w:t>
      </w:r>
    </w:p>
    <w:p w14:paraId="707EF2A7" w14:textId="67F1B9AE" w:rsidR="003C2362" w:rsidRPr="00E402BB" w:rsidRDefault="00737A3B" w:rsidP="006C71B5">
      <w:pPr>
        <w:pStyle w:val="Levela"/>
      </w:pPr>
      <w:r>
        <w:t xml:space="preserve">Attachment B </w:t>
      </w:r>
      <w:r w:rsidR="00891C9A" w:rsidRPr="00E402BB">
        <w:t>– Draft Contract</w:t>
      </w:r>
      <w:r w:rsidR="003C2362" w:rsidRPr="00E402BB">
        <w:t>;</w:t>
      </w:r>
    </w:p>
    <w:p w14:paraId="512FEB2D" w14:textId="17CBBE9E" w:rsidR="003C2362" w:rsidRPr="00E402BB" w:rsidRDefault="0074560C" w:rsidP="006C71B5">
      <w:pPr>
        <w:pStyle w:val="Levela"/>
      </w:pPr>
      <w:r>
        <w:t xml:space="preserve">Attachment A </w:t>
      </w:r>
      <w:r w:rsidR="00193FF8" w:rsidRPr="00E402BB">
        <w:t>– Statement of Requirement</w:t>
      </w:r>
      <w:r w:rsidR="003C2362" w:rsidRPr="00E402BB">
        <w:t xml:space="preserve">; </w:t>
      </w:r>
    </w:p>
    <w:p w14:paraId="365DF697" w14:textId="7CC4A1F5" w:rsidR="003C2362" w:rsidRPr="00E402BB" w:rsidRDefault="00161DBD" w:rsidP="006C71B5">
      <w:pPr>
        <w:pStyle w:val="Levela"/>
      </w:pPr>
      <w:r>
        <w:t>Part 6 – Response Schedules</w:t>
      </w:r>
      <w:r w:rsidR="00BE39C1" w:rsidRPr="00E402BB">
        <w:t xml:space="preserve">; and </w:t>
      </w:r>
    </w:p>
    <w:p w14:paraId="4DC9BF25" w14:textId="77777777" w:rsidR="003C2362" w:rsidRPr="00E402BB" w:rsidRDefault="003C2362" w:rsidP="006C71B5">
      <w:pPr>
        <w:pStyle w:val="Levela"/>
      </w:pPr>
      <w:r w:rsidRPr="00E402BB">
        <w:t>any other document forming part of this RFT.</w:t>
      </w:r>
    </w:p>
    <w:p w14:paraId="4FB6C26F" w14:textId="77777777" w:rsidR="003C2362" w:rsidRPr="003C2362" w:rsidRDefault="003C2362" w:rsidP="00250A3A">
      <w:pPr>
        <w:pStyle w:val="Level11"/>
      </w:pPr>
      <w:r w:rsidRPr="003C2362">
        <w:t>In this RFT, except where the contrary intention is expressed:</w:t>
      </w:r>
    </w:p>
    <w:p w14:paraId="314E0DEB" w14:textId="77777777" w:rsidR="003C2362" w:rsidRPr="00B16EF9" w:rsidRDefault="003C2362" w:rsidP="006C71B5">
      <w:pPr>
        <w:pStyle w:val="Levela"/>
      </w:pPr>
      <w:r w:rsidRPr="00B16EF9">
        <w:t xml:space="preserve">a reference to time, unless specified otherwise, is to the time in the Australian Capital Territory; </w:t>
      </w:r>
    </w:p>
    <w:p w14:paraId="1A78B1F0" w14:textId="77777777" w:rsidR="003C2362" w:rsidRPr="003C2362" w:rsidRDefault="003C2362" w:rsidP="006C71B5">
      <w:pPr>
        <w:pStyle w:val="Levela"/>
      </w:pPr>
      <w:r w:rsidRPr="003C2362">
        <w:t xml:space="preserve">words importing a gender include each other gender; </w:t>
      </w:r>
    </w:p>
    <w:p w14:paraId="234EF531" w14:textId="77777777" w:rsidR="003C2362" w:rsidRPr="003C2362" w:rsidRDefault="003C2362" w:rsidP="006C71B5">
      <w:pPr>
        <w:pStyle w:val="Levela"/>
      </w:pPr>
      <w:r w:rsidRPr="003C2362">
        <w:t>words in the singular include the plural and vice versa;</w:t>
      </w:r>
    </w:p>
    <w:p w14:paraId="27212AB3" w14:textId="77777777" w:rsidR="003C2362" w:rsidRPr="003C2362" w:rsidRDefault="003C2362" w:rsidP="006C71B5">
      <w:pPr>
        <w:pStyle w:val="Levela"/>
      </w:pPr>
      <w:r w:rsidRPr="003C2362">
        <w:t>a reference to A$, $A, dollar or $ is to Australian currency;</w:t>
      </w:r>
    </w:p>
    <w:p w14:paraId="3E6FDCF5" w14:textId="77777777" w:rsidR="003C2362" w:rsidRPr="003C2362" w:rsidRDefault="003C2362" w:rsidP="006C71B5">
      <w:pPr>
        <w:pStyle w:val="Levela"/>
      </w:pPr>
      <w:r w:rsidRPr="003C2362">
        <w:t>if any word or phrase is given a defined meaning, any other part of speech or other grammatical form of that word or phrase has a corresponding meaning;</w:t>
      </w:r>
    </w:p>
    <w:p w14:paraId="647C8B3A" w14:textId="77777777" w:rsidR="003C2362" w:rsidRPr="003C2362" w:rsidRDefault="003C2362" w:rsidP="006C71B5">
      <w:pPr>
        <w:pStyle w:val="Levela"/>
      </w:pPr>
      <w:r w:rsidRPr="003C2362">
        <w:t>a reference to a clause, paragraph, schedule or annexure is to a clause, paragraph, schedule or annexure to this RFT;</w:t>
      </w:r>
    </w:p>
    <w:p w14:paraId="18F62350" w14:textId="77777777" w:rsidR="003C2362" w:rsidRPr="003C2362" w:rsidRDefault="003C2362" w:rsidP="006C71B5">
      <w:pPr>
        <w:pStyle w:val="Levela"/>
      </w:pPr>
      <w:r w:rsidRPr="003C2362">
        <w:t xml:space="preserve">a reference to a person includes a natural person, partnership, body corporate, association, governmental or local authority, agency or other entity; </w:t>
      </w:r>
    </w:p>
    <w:p w14:paraId="35B5757A" w14:textId="77777777" w:rsidR="003C2362" w:rsidRPr="003C2362" w:rsidRDefault="003C2362" w:rsidP="006C71B5">
      <w:pPr>
        <w:pStyle w:val="Levela"/>
      </w:pPr>
      <w:r w:rsidRPr="003C2362">
        <w:t xml:space="preserve">a reference to a statute, ordinance, code or other law includes regulations and other instruments under it and consolidations, amendments, re-enactments or replacements of any of them; </w:t>
      </w:r>
    </w:p>
    <w:p w14:paraId="0D6892C1" w14:textId="77777777" w:rsidR="003C2362" w:rsidRDefault="003C2362" w:rsidP="006C71B5">
      <w:pPr>
        <w:pStyle w:val="Levela"/>
      </w:pPr>
      <w:r w:rsidRPr="003C2362">
        <w:t>the meaning of general words is not limited by specific examples introduced by including, ‘for example’ or similar expressions and the word ‘include’ is not a word of limitation; and</w:t>
      </w:r>
    </w:p>
    <w:p w14:paraId="7FD2A9E3" w14:textId="77777777" w:rsidR="003C2362" w:rsidRPr="003C2362" w:rsidRDefault="003C2362" w:rsidP="006C71B5">
      <w:pPr>
        <w:pStyle w:val="Levela"/>
      </w:pPr>
      <w:r w:rsidRPr="003C2362">
        <w:t>the term 'may' when used in the context of a right exercisable by the Department means that the Department may exercise that right in its sole and absolute discretion and the Department has no obligation to any Tenderer.</w:t>
      </w:r>
    </w:p>
    <w:p w14:paraId="5AFCB562" w14:textId="376103AC" w:rsidR="000B6369" w:rsidRPr="00CC6D93" w:rsidRDefault="004555C5" w:rsidP="00E856B5">
      <w:pPr>
        <w:pStyle w:val="Heading1"/>
      </w:pPr>
      <w:bookmarkStart w:id="739" w:name="_Toc423703183"/>
      <w:bookmarkStart w:id="740" w:name="_Toc13215250"/>
      <w:bookmarkStart w:id="741" w:name="_Ref13234774"/>
      <w:bookmarkStart w:id="742" w:name="_Toc13832592"/>
      <w:bookmarkStart w:id="743" w:name="_Toc92797975"/>
      <w:r>
        <w:rPr>
          <w:rFonts w:ascii="Times New Roman" w:hAnsi="Times New Roman" w:cs="Times New Roman"/>
        </w:rPr>
        <w:lastRenderedPageBreak/>
        <w:t>Part 5</w:t>
      </w:r>
      <w:r w:rsidR="000B6369" w:rsidRPr="00F80DCC">
        <w:rPr>
          <w:rFonts w:ascii="Times New Roman" w:hAnsi="Times New Roman" w:cs="Times New Roman"/>
        </w:rPr>
        <w:t xml:space="preserve"> </w:t>
      </w:r>
      <w:r w:rsidR="00B92A73">
        <w:rPr>
          <w:rFonts w:ascii="Times New Roman" w:hAnsi="Times New Roman" w:cs="Times New Roman"/>
        </w:rPr>
        <w:t>–</w:t>
      </w:r>
      <w:r w:rsidR="000B6369" w:rsidRPr="00F80DCC">
        <w:rPr>
          <w:rFonts w:ascii="Times New Roman" w:hAnsi="Times New Roman" w:cs="Times New Roman"/>
        </w:rPr>
        <w:t xml:space="preserve"> </w:t>
      </w:r>
      <w:bookmarkEnd w:id="739"/>
      <w:bookmarkEnd w:id="740"/>
      <w:r>
        <w:rPr>
          <w:rFonts w:ascii="Times New Roman" w:hAnsi="Times New Roman" w:cs="Times New Roman"/>
        </w:rPr>
        <w:t>Glossary</w:t>
      </w:r>
      <w:bookmarkEnd w:id="741"/>
      <w:bookmarkEnd w:id="742"/>
      <w:bookmarkEnd w:id="743"/>
    </w:p>
    <w:p w14:paraId="2BC74592" w14:textId="77777777" w:rsidR="000B6369" w:rsidRDefault="000B6369" w:rsidP="001F4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Caption w:val="This is the document's glossary"/>
      </w:tblPr>
      <w:tblGrid>
        <w:gridCol w:w="2103"/>
        <w:gridCol w:w="6668"/>
      </w:tblGrid>
      <w:tr w:rsidR="000B6369" w:rsidRPr="00250A3A" w14:paraId="33FC9AA1" w14:textId="77777777" w:rsidTr="00B56847">
        <w:trPr>
          <w:tblHeader/>
        </w:trPr>
        <w:tc>
          <w:tcPr>
            <w:tcW w:w="2103" w:type="dxa"/>
            <w:shd w:val="clear" w:color="auto" w:fill="000000" w:themeFill="text1"/>
          </w:tcPr>
          <w:p w14:paraId="16C4CB22" w14:textId="77777777" w:rsidR="000B6369" w:rsidRPr="00250A3A" w:rsidRDefault="000B6369" w:rsidP="00250A3A">
            <w:pPr>
              <w:spacing w:before="60" w:after="60" w:line="240" w:lineRule="auto"/>
              <w:rPr>
                <w:rFonts w:ascii="Times New Roman" w:hAnsi="Times New Roman"/>
                <w:b/>
              </w:rPr>
            </w:pPr>
            <w:r w:rsidRPr="00250A3A">
              <w:rPr>
                <w:rFonts w:ascii="Times New Roman" w:hAnsi="Times New Roman"/>
                <w:b/>
              </w:rPr>
              <w:t>Term</w:t>
            </w:r>
          </w:p>
        </w:tc>
        <w:tc>
          <w:tcPr>
            <w:tcW w:w="6668" w:type="dxa"/>
            <w:shd w:val="clear" w:color="auto" w:fill="000000" w:themeFill="text1"/>
          </w:tcPr>
          <w:p w14:paraId="16B189B5" w14:textId="77777777" w:rsidR="000B6369" w:rsidRPr="00250A3A" w:rsidRDefault="000B6369" w:rsidP="00250A3A">
            <w:pPr>
              <w:spacing w:before="60" w:after="60" w:line="240" w:lineRule="auto"/>
              <w:rPr>
                <w:rFonts w:ascii="Times New Roman" w:hAnsi="Times New Roman"/>
                <w:b/>
              </w:rPr>
            </w:pPr>
            <w:r w:rsidRPr="00250A3A">
              <w:rPr>
                <w:rFonts w:ascii="Times New Roman" w:hAnsi="Times New Roman"/>
                <w:b/>
              </w:rPr>
              <w:t>Definition</w:t>
            </w:r>
          </w:p>
        </w:tc>
      </w:tr>
      <w:tr w:rsidR="000B6369" w:rsidRPr="00250A3A" w14:paraId="57355351" w14:textId="77777777" w:rsidTr="00B56847">
        <w:tc>
          <w:tcPr>
            <w:tcW w:w="2103" w:type="dxa"/>
          </w:tcPr>
          <w:p w14:paraId="7CC4DCF7" w14:textId="77777777" w:rsidR="000B6369" w:rsidRPr="00250A3A" w:rsidRDefault="000B6369" w:rsidP="00250A3A">
            <w:pPr>
              <w:spacing w:before="60" w:after="60" w:line="240" w:lineRule="auto"/>
              <w:rPr>
                <w:rFonts w:ascii="Times New Roman" w:hAnsi="Times New Roman"/>
                <w:b/>
              </w:rPr>
            </w:pPr>
            <w:r w:rsidRPr="00250A3A">
              <w:rPr>
                <w:rFonts w:ascii="Times New Roman" w:hAnsi="Times New Roman"/>
                <w:b/>
              </w:rPr>
              <w:t>ACT</w:t>
            </w:r>
          </w:p>
        </w:tc>
        <w:tc>
          <w:tcPr>
            <w:tcW w:w="6668" w:type="dxa"/>
          </w:tcPr>
          <w:p w14:paraId="275DDEB3" w14:textId="27E59A17" w:rsidR="000B6369" w:rsidRPr="00250A3A" w:rsidRDefault="000B6369" w:rsidP="00250A3A">
            <w:pPr>
              <w:spacing w:before="60" w:after="60" w:line="240" w:lineRule="auto"/>
              <w:rPr>
                <w:rFonts w:ascii="Times New Roman" w:hAnsi="Times New Roman"/>
              </w:rPr>
            </w:pPr>
            <w:r w:rsidRPr="00250A3A">
              <w:rPr>
                <w:rFonts w:ascii="Times New Roman" w:hAnsi="Times New Roman"/>
              </w:rPr>
              <w:t>Australian Capital Territory</w:t>
            </w:r>
          </w:p>
        </w:tc>
      </w:tr>
      <w:tr w:rsidR="000B6369" w:rsidRPr="00250A3A" w14:paraId="7BB92B26" w14:textId="77777777" w:rsidTr="00B56847">
        <w:tc>
          <w:tcPr>
            <w:tcW w:w="2103" w:type="dxa"/>
          </w:tcPr>
          <w:p w14:paraId="33CA1F8C" w14:textId="77777777" w:rsidR="000B6369" w:rsidRPr="00250A3A" w:rsidRDefault="000B6369" w:rsidP="00250A3A">
            <w:pPr>
              <w:spacing w:before="60" w:after="60" w:line="240" w:lineRule="auto"/>
              <w:rPr>
                <w:rFonts w:ascii="Times New Roman" w:hAnsi="Times New Roman"/>
                <w:b/>
              </w:rPr>
            </w:pPr>
            <w:r w:rsidRPr="00250A3A">
              <w:rPr>
                <w:rFonts w:ascii="Times New Roman" w:hAnsi="Times New Roman"/>
                <w:b/>
              </w:rPr>
              <w:t>AusTender</w:t>
            </w:r>
          </w:p>
        </w:tc>
        <w:tc>
          <w:tcPr>
            <w:tcW w:w="6668" w:type="dxa"/>
          </w:tcPr>
          <w:p w14:paraId="6C28FE85" w14:textId="2686958B" w:rsidR="000B6369" w:rsidRPr="00250A3A" w:rsidRDefault="000B6369" w:rsidP="00250A3A">
            <w:pPr>
              <w:spacing w:before="60" w:after="60" w:line="240" w:lineRule="auto"/>
              <w:rPr>
                <w:rFonts w:ascii="Times New Roman" w:hAnsi="Times New Roman"/>
              </w:rPr>
            </w:pPr>
            <w:r w:rsidRPr="00250A3A">
              <w:rPr>
                <w:rFonts w:ascii="Times New Roman" w:hAnsi="Times New Roman"/>
              </w:rPr>
              <w:t xml:space="preserve">means the Australian Government online tendering system, located </w:t>
            </w:r>
            <w:r w:rsidR="00A37C56" w:rsidRPr="00250A3A">
              <w:rPr>
                <w:rFonts w:ascii="Times New Roman" w:hAnsi="Times New Roman"/>
              </w:rPr>
              <w:t xml:space="preserve">on the </w:t>
            </w:r>
            <w:hyperlink r:id="rId31" w:history="1">
              <w:r w:rsidR="00A37C56" w:rsidRPr="00250A3A">
                <w:rPr>
                  <w:rStyle w:val="Hyperlink"/>
                  <w:rFonts w:ascii="Times New Roman" w:hAnsi="Times New Roman"/>
                </w:rPr>
                <w:t>AusTender website</w:t>
              </w:r>
            </w:hyperlink>
            <w:r w:rsidR="00BB0028" w:rsidRPr="00250A3A">
              <w:rPr>
                <w:rStyle w:val="Hyperlink"/>
                <w:rFonts w:ascii="Times New Roman" w:hAnsi="Times New Roman"/>
              </w:rPr>
              <w:t>.</w:t>
            </w:r>
          </w:p>
        </w:tc>
      </w:tr>
      <w:tr w:rsidR="003357EA" w:rsidRPr="00250A3A" w14:paraId="37BEB481" w14:textId="77777777" w:rsidTr="00B56847">
        <w:tc>
          <w:tcPr>
            <w:tcW w:w="2103" w:type="dxa"/>
          </w:tcPr>
          <w:p w14:paraId="09B9544F"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 xml:space="preserve">AusTender Terms of Use </w:t>
            </w:r>
          </w:p>
        </w:tc>
        <w:tc>
          <w:tcPr>
            <w:tcW w:w="6668" w:type="dxa"/>
          </w:tcPr>
          <w:p w14:paraId="25E405C9" w14:textId="260EC73E"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the terms of use for AusTender available at </w:t>
            </w:r>
            <w:hyperlink r:id="rId32" w:history="1">
              <w:r w:rsidRPr="00250A3A">
                <w:rPr>
                  <w:rStyle w:val="Hyperlink"/>
                  <w:rFonts w:ascii="Times New Roman" w:hAnsi="Times New Roman"/>
                </w:rPr>
                <w:t>https://www.tenders.gov.au/?event=public.termsOfUse</w:t>
              </w:r>
            </w:hyperlink>
            <w:r w:rsidRPr="00250A3A">
              <w:rPr>
                <w:rFonts w:ascii="Times New Roman" w:hAnsi="Times New Roman"/>
              </w:rPr>
              <w:t xml:space="preserve">. </w:t>
            </w:r>
          </w:p>
        </w:tc>
      </w:tr>
      <w:tr w:rsidR="00350638" w:rsidRPr="00250A3A" w14:paraId="7EF9C31B" w14:textId="77777777" w:rsidTr="00B56847">
        <w:tc>
          <w:tcPr>
            <w:tcW w:w="2103" w:type="dxa"/>
          </w:tcPr>
          <w:p w14:paraId="2A1F9374" w14:textId="77777777" w:rsidR="00350638" w:rsidRPr="00250A3A" w:rsidRDefault="00350638" w:rsidP="00250A3A">
            <w:pPr>
              <w:spacing w:before="60" w:after="60" w:line="240" w:lineRule="auto"/>
              <w:rPr>
                <w:rFonts w:ascii="Times New Roman" w:hAnsi="Times New Roman"/>
                <w:b/>
              </w:rPr>
            </w:pPr>
            <w:r w:rsidRPr="00250A3A">
              <w:rPr>
                <w:rFonts w:ascii="Times New Roman" w:hAnsi="Times New Roman"/>
                <w:b/>
              </w:rPr>
              <w:t>Black Economy Procurement Connected Policy</w:t>
            </w:r>
          </w:p>
        </w:tc>
        <w:tc>
          <w:tcPr>
            <w:tcW w:w="6668" w:type="dxa"/>
          </w:tcPr>
          <w:p w14:paraId="186893C6" w14:textId="1FFE5105" w:rsidR="00350638" w:rsidRPr="00250A3A" w:rsidRDefault="00350638" w:rsidP="00250A3A">
            <w:pPr>
              <w:spacing w:before="60" w:after="60" w:line="240" w:lineRule="auto"/>
              <w:rPr>
                <w:rFonts w:ascii="Times New Roman" w:hAnsi="Times New Roman"/>
              </w:rPr>
            </w:pPr>
            <w:r w:rsidRPr="00250A3A">
              <w:rPr>
                <w:rFonts w:ascii="Times New Roman" w:hAnsi="Times New Roman"/>
              </w:rPr>
              <w:t xml:space="preserve">means the </w:t>
            </w:r>
            <w:r w:rsidRPr="00250A3A">
              <w:rPr>
                <w:rFonts w:ascii="Times New Roman" w:hAnsi="Times New Roman"/>
                <w:i/>
              </w:rPr>
              <w:t>Black economy – increasing the integrity of government procurement</w:t>
            </w:r>
            <w:r w:rsidRPr="00250A3A">
              <w:rPr>
                <w:rFonts w:ascii="Times New Roman" w:hAnsi="Times New Roman"/>
              </w:rPr>
              <w:t xml:space="preserve">: </w:t>
            </w:r>
            <w:r w:rsidRPr="00250A3A">
              <w:rPr>
                <w:rFonts w:ascii="Times New Roman" w:hAnsi="Times New Roman"/>
                <w:i/>
              </w:rPr>
              <w:t xml:space="preserve">Procurement connected policy guidelines March 2019 </w:t>
            </w:r>
            <w:r w:rsidRPr="00250A3A">
              <w:rPr>
                <w:rFonts w:ascii="Times New Roman" w:hAnsi="Times New Roman"/>
              </w:rPr>
              <w:t xml:space="preserve">available at </w:t>
            </w:r>
            <w:hyperlink r:id="rId33" w:history="1">
              <w:r w:rsidRPr="00250A3A">
                <w:rPr>
                  <w:rStyle w:val="Hyperlink"/>
                  <w:rFonts w:ascii="Times New Roman" w:hAnsi="Times New Roman"/>
                </w:rPr>
                <w:t>https://treasury.gov.au/publication/p2019-t369466</w:t>
              </w:r>
            </w:hyperlink>
            <w:r w:rsidRPr="00250A3A">
              <w:rPr>
                <w:rFonts w:ascii="Times New Roman" w:hAnsi="Times New Roman"/>
              </w:rPr>
              <w:t xml:space="preserve">. </w:t>
            </w:r>
          </w:p>
        </w:tc>
      </w:tr>
      <w:tr w:rsidR="003357EA" w:rsidRPr="00250A3A" w14:paraId="4AAF5273" w14:textId="77777777" w:rsidTr="00B56847">
        <w:tc>
          <w:tcPr>
            <w:tcW w:w="2103" w:type="dxa"/>
          </w:tcPr>
          <w:p w14:paraId="4EBEDB25"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Commonwealth</w:t>
            </w:r>
          </w:p>
        </w:tc>
        <w:tc>
          <w:tcPr>
            <w:tcW w:w="6668" w:type="dxa"/>
          </w:tcPr>
          <w:p w14:paraId="0AE9E97F"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Commonwealth of Australia</w:t>
            </w:r>
          </w:p>
        </w:tc>
      </w:tr>
      <w:tr w:rsidR="003357EA" w:rsidRPr="00250A3A" w14:paraId="5D249058" w14:textId="77777777" w:rsidTr="00B56847">
        <w:tc>
          <w:tcPr>
            <w:tcW w:w="2103" w:type="dxa"/>
          </w:tcPr>
          <w:p w14:paraId="42FAF126"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Contract</w:t>
            </w:r>
          </w:p>
        </w:tc>
        <w:tc>
          <w:tcPr>
            <w:tcW w:w="6668" w:type="dxa"/>
          </w:tcPr>
          <w:p w14:paraId="300223CF"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a contract substantially in the form of the Draft Contract provided with this RFT, to be executed by the Department and the Contractor, as amended from time to time, and includes its schedules, annexures and attachments.</w:t>
            </w:r>
          </w:p>
        </w:tc>
      </w:tr>
      <w:tr w:rsidR="003357EA" w:rsidRPr="00250A3A" w14:paraId="64B22A62" w14:textId="77777777" w:rsidTr="00B56847">
        <w:tc>
          <w:tcPr>
            <w:tcW w:w="2103" w:type="dxa"/>
          </w:tcPr>
          <w:p w14:paraId="5EC25922"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Closing Time</w:t>
            </w:r>
          </w:p>
        </w:tc>
        <w:tc>
          <w:tcPr>
            <w:tcW w:w="6668" w:type="dxa"/>
          </w:tcPr>
          <w:p w14:paraId="60E24D09" w14:textId="37FC0679"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the closing time and date of this RFT as specified at clause</w:t>
            </w:r>
            <w:r w:rsidR="00E402BB" w:rsidRPr="00250A3A">
              <w:rPr>
                <w:rFonts w:ascii="Times New Roman" w:hAnsi="Times New Roman"/>
              </w:rPr>
              <w:t>s </w:t>
            </w:r>
            <w:r w:rsidR="00E402BB" w:rsidRPr="00250A3A">
              <w:rPr>
                <w:rFonts w:ascii="Times New Roman" w:hAnsi="Times New Roman"/>
              </w:rPr>
              <w:fldChar w:fldCharType="begin"/>
            </w:r>
            <w:r w:rsidR="00E402BB" w:rsidRPr="00250A3A">
              <w:rPr>
                <w:rFonts w:ascii="Times New Roman" w:hAnsi="Times New Roman"/>
              </w:rPr>
              <w:instrText xml:space="preserve"> REF _Ref90801148 \r \h </w:instrText>
            </w:r>
            <w:r w:rsidR="00250A3A" w:rsidRPr="00250A3A">
              <w:rPr>
                <w:rFonts w:ascii="Times New Roman" w:hAnsi="Times New Roman"/>
              </w:rPr>
              <w:instrText xml:space="preserve"> \* MERGEFORMAT </w:instrText>
            </w:r>
            <w:r w:rsidR="00E402BB" w:rsidRPr="00250A3A">
              <w:rPr>
                <w:rFonts w:ascii="Times New Roman" w:hAnsi="Times New Roman"/>
              </w:rPr>
            </w:r>
            <w:r w:rsidR="00E402BB" w:rsidRPr="00250A3A">
              <w:rPr>
                <w:rFonts w:ascii="Times New Roman" w:hAnsi="Times New Roman"/>
              </w:rPr>
              <w:fldChar w:fldCharType="separate"/>
            </w:r>
            <w:r w:rsidR="00690EF2">
              <w:rPr>
                <w:rFonts w:ascii="Times New Roman" w:hAnsi="Times New Roman"/>
              </w:rPr>
              <w:t>4.1</w:t>
            </w:r>
            <w:r w:rsidR="00E402BB" w:rsidRPr="00250A3A">
              <w:rPr>
                <w:rFonts w:ascii="Times New Roman" w:hAnsi="Times New Roman"/>
              </w:rPr>
              <w:fldChar w:fldCharType="end"/>
            </w:r>
            <w:r w:rsidR="00E402BB" w:rsidRPr="00250A3A">
              <w:rPr>
                <w:rFonts w:ascii="Times New Roman" w:hAnsi="Times New Roman"/>
              </w:rPr>
              <w:t xml:space="preserve"> and</w:t>
            </w:r>
            <w:r w:rsidRPr="00250A3A">
              <w:rPr>
                <w:rFonts w:ascii="Times New Roman" w:hAnsi="Times New Roman"/>
              </w:rPr>
              <w:t> </w:t>
            </w:r>
            <w:r w:rsidRPr="00250A3A">
              <w:rPr>
                <w:rFonts w:ascii="Times New Roman" w:hAnsi="Times New Roman"/>
                <w:highlight w:val="yellow"/>
              </w:rPr>
              <w:fldChar w:fldCharType="begin"/>
            </w:r>
            <w:r w:rsidRPr="00250A3A">
              <w:rPr>
                <w:rFonts w:ascii="Times New Roman" w:hAnsi="Times New Roman"/>
              </w:rPr>
              <w:instrText xml:space="preserve"> REF _Ref250989630 \w \h </w:instrText>
            </w:r>
            <w:r w:rsidRPr="00250A3A">
              <w:rPr>
                <w:rFonts w:ascii="Times New Roman" w:hAnsi="Times New Roman"/>
                <w:highlight w:val="yellow"/>
              </w:rPr>
              <w:instrText xml:space="preserve"> \* MERGEFORMAT </w:instrText>
            </w:r>
            <w:r w:rsidRPr="00250A3A">
              <w:rPr>
                <w:rFonts w:ascii="Times New Roman" w:hAnsi="Times New Roman"/>
                <w:highlight w:val="yellow"/>
              </w:rPr>
            </w:r>
            <w:r w:rsidRPr="00250A3A">
              <w:rPr>
                <w:rFonts w:ascii="Times New Roman" w:hAnsi="Times New Roman"/>
                <w:highlight w:val="yellow"/>
              </w:rPr>
              <w:fldChar w:fldCharType="separate"/>
            </w:r>
            <w:r w:rsidR="00690EF2">
              <w:rPr>
                <w:rFonts w:ascii="Times New Roman" w:hAnsi="Times New Roman"/>
              </w:rPr>
              <w:t>9.1</w:t>
            </w:r>
            <w:r w:rsidRPr="00250A3A">
              <w:rPr>
                <w:rFonts w:ascii="Times New Roman" w:hAnsi="Times New Roman"/>
                <w:highlight w:val="yellow"/>
              </w:rPr>
              <w:fldChar w:fldCharType="end"/>
            </w:r>
            <w:r w:rsidRPr="00250A3A">
              <w:rPr>
                <w:rFonts w:ascii="Times New Roman" w:hAnsi="Times New Roman"/>
              </w:rPr>
              <w:t xml:space="preserve"> of this RFT</w:t>
            </w:r>
            <w:r w:rsidR="00BB0028" w:rsidRPr="00250A3A">
              <w:rPr>
                <w:rFonts w:ascii="Times New Roman" w:hAnsi="Times New Roman"/>
              </w:rPr>
              <w:t>.</w:t>
            </w:r>
          </w:p>
        </w:tc>
      </w:tr>
      <w:tr w:rsidR="003357EA" w:rsidRPr="00250A3A" w14:paraId="5F56C37B" w14:textId="77777777" w:rsidTr="00B56847">
        <w:tc>
          <w:tcPr>
            <w:tcW w:w="2103" w:type="dxa"/>
          </w:tcPr>
          <w:p w14:paraId="2210E2D2"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Conditions for Participation</w:t>
            </w:r>
          </w:p>
        </w:tc>
        <w:tc>
          <w:tcPr>
            <w:tcW w:w="6668" w:type="dxa"/>
          </w:tcPr>
          <w:p w14:paraId="7CDA575F" w14:textId="0E76035A"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the mandatory conditions (if any) identified in clause </w:t>
            </w:r>
            <w:r w:rsidR="00360C6D" w:rsidRPr="00250A3A">
              <w:rPr>
                <w:rFonts w:ascii="Times New Roman" w:hAnsi="Times New Roman"/>
                <w:highlight w:val="yellow"/>
              </w:rPr>
              <w:fldChar w:fldCharType="begin"/>
            </w:r>
            <w:r w:rsidR="00360C6D" w:rsidRPr="00250A3A">
              <w:rPr>
                <w:rFonts w:ascii="Times New Roman" w:hAnsi="Times New Roman"/>
              </w:rPr>
              <w:instrText xml:space="preserve"> REF _Ref14094405 \w \h </w:instrText>
            </w:r>
            <w:r w:rsidR="00250A3A" w:rsidRPr="00250A3A">
              <w:rPr>
                <w:rFonts w:ascii="Times New Roman" w:hAnsi="Times New Roman"/>
                <w:highlight w:val="yellow"/>
              </w:rPr>
              <w:instrText xml:space="preserve"> \* MERGEFORMAT </w:instrText>
            </w:r>
            <w:r w:rsidR="00360C6D" w:rsidRPr="00250A3A">
              <w:rPr>
                <w:rFonts w:ascii="Times New Roman" w:hAnsi="Times New Roman"/>
                <w:highlight w:val="yellow"/>
              </w:rPr>
            </w:r>
            <w:r w:rsidR="00360C6D" w:rsidRPr="00250A3A">
              <w:rPr>
                <w:rFonts w:ascii="Times New Roman" w:hAnsi="Times New Roman"/>
                <w:highlight w:val="yellow"/>
              </w:rPr>
              <w:fldChar w:fldCharType="separate"/>
            </w:r>
            <w:r w:rsidR="00690EF2">
              <w:rPr>
                <w:rFonts w:ascii="Times New Roman" w:hAnsi="Times New Roman"/>
              </w:rPr>
              <w:t>12</w:t>
            </w:r>
            <w:r w:rsidR="00360C6D" w:rsidRPr="00250A3A">
              <w:rPr>
                <w:rFonts w:ascii="Times New Roman" w:hAnsi="Times New Roman"/>
                <w:highlight w:val="yellow"/>
              </w:rPr>
              <w:fldChar w:fldCharType="end"/>
            </w:r>
            <w:r w:rsidRPr="00250A3A">
              <w:rPr>
                <w:rFonts w:ascii="Times New Roman" w:hAnsi="Times New Roman"/>
              </w:rPr>
              <w:t xml:space="preserve"> of this RFT</w:t>
            </w:r>
            <w:r w:rsidR="00BB0028" w:rsidRPr="00250A3A">
              <w:rPr>
                <w:rFonts w:ascii="Times New Roman" w:hAnsi="Times New Roman"/>
              </w:rPr>
              <w:t>.</w:t>
            </w:r>
            <w:r w:rsidRPr="00250A3A">
              <w:rPr>
                <w:rFonts w:ascii="Times New Roman" w:hAnsi="Times New Roman"/>
              </w:rPr>
              <w:t xml:space="preserve"> </w:t>
            </w:r>
          </w:p>
        </w:tc>
      </w:tr>
      <w:tr w:rsidR="003357EA" w:rsidRPr="00250A3A" w14:paraId="5F428E9E" w14:textId="77777777" w:rsidTr="00B56847">
        <w:tc>
          <w:tcPr>
            <w:tcW w:w="2103" w:type="dxa"/>
          </w:tcPr>
          <w:p w14:paraId="1E963C26"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Confidential Information</w:t>
            </w:r>
          </w:p>
        </w:tc>
        <w:tc>
          <w:tcPr>
            <w:tcW w:w="6668" w:type="dxa"/>
          </w:tcPr>
          <w:p w14:paraId="048E37F4"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information (whether or not owned by the Commonwealth) that:</w:t>
            </w:r>
          </w:p>
          <w:p w14:paraId="5F053D51" w14:textId="77777777" w:rsidR="003357EA" w:rsidRPr="00250A3A" w:rsidRDefault="003357EA" w:rsidP="00250A3A">
            <w:pPr>
              <w:pStyle w:val="Levela0"/>
              <w:numPr>
                <w:ilvl w:val="2"/>
                <w:numId w:val="22"/>
              </w:numPr>
              <w:spacing w:before="60" w:after="60" w:line="240" w:lineRule="auto"/>
              <w:ind w:left="624"/>
              <w:rPr>
                <w:sz w:val="20"/>
                <w:szCs w:val="20"/>
              </w:rPr>
            </w:pPr>
            <w:r w:rsidRPr="00250A3A">
              <w:rPr>
                <w:sz w:val="20"/>
                <w:szCs w:val="20"/>
              </w:rPr>
              <w:t>is by its nature confidential; or</w:t>
            </w:r>
          </w:p>
          <w:p w14:paraId="670E36AC" w14:textId="77777777" w:rsidR="003357EA" w:rsidRPr="00250A3A" w:rsidRDefault="003357EA" w:rsidP="00250A3A">
            <w:pPr>
              <w:pStyle w:val="Levela0"/>
              <w:spacing w:before="60" w:after="60" w:line="240" w:lineRule="auto"/>
              <w:ind w:left="624"/>
              <w:rPr>
                <w:sz w:val="20"/>
                <w:szCs w:val="20"/>
              </w:rPr>
            </w:pPr>
            <w:r w:rsidRPr="00250A3A">
              <w:rPr>
                <w:sz w:val="20"/>
                <w:szCs w:val="20"/>
              </w:rPr>
              <w:t>the receiving party knows or ought to know is confidential,</w:t>
            </w:r>
          </w:p>
          <w:p w14:paraId="2754540E"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but does not include information which:</w:t>
            </w:r>
          </w:p>
          <w:p w14:paraId="69296251" w14:textId="77777777" w:rsidR="003357EA" w:rsidRPr="00250A3A" w:rsidRDefault="003357EA" w:rsidP="00250A3A">
            <w:pPr>
              <w:pStyle w:val="Levela0"/>
              <w:spacing w:before="60" w:after="60" w:line="240" w:lineRule="auto"/>
              <w:ind w:left="624"/>
              <w:rPr>
                <w:sz w:val="20"/>
                <w:szCs w:val="20"/>
              </w:rPr>
            </w:pPr>
            <w:r w:rsidRPr="00250A3A">
              <w:rPr>
                <w:sz w:val="20"/>
                <w:szCs w:val="20"/>
              </w:rPr>
              <w:t>is or becomes public knowledge other than by breach of contract or any other obligation of confidentiality;</w:t>
            </w:r>
          </w:p>
          <w:p w14:paraId="73ADB755" w14:textId="77777777" w:rsidR="003357EA" w:rsidRPr="00250A3A" w:rsidRDefault="003357EA" w:rsidP="00250A3A">
            <w:pPr>
              <w:pStyle w:val="Levela0"/>
              <w:spacing w:before="60" w:after="60" w:line="240" w:lineRule="auto"/>
              <w:ind w:left="624"/>
              <w:rPr>
                <w:sz w:val="20"/>
                <w:szCs w:val="20"/>
              </w:rPr>
            </w:pPr>
            <w:r w:rsidRPr="00250A3A">
              <w:rPr>
                <w:sz w:val="20"/>
                <w:szCs w:val="20"/>
              </w:rPr>
              <w:t>is in the possession of a party without restriction in relation to disclosure before the date of receipt; or</w:t>
            </w:r>
          </w:p>
          <w:p w14:paraId="6A5F2605" w14:textId="327B3C7A" w:rsidR="003357EA" w:rsidRPr="00250A3A" w:rsidRDefault="003357EA" w:rsidP="00250A3A">
            <w:pPr>
              <w:pStyle w:val="Levela0"/>
              <w:spacing w:before="60" w:after="60" w:line="240" w:lineRule="auto"/>
              <w:ind w:left="624"/>
              <w:rPr>
                <w:sz w:val="20"/>
                <w:szCs w:val="20"/>
              </w:rPr>
            </w:pPr>
            <w:r w:rsidRPr="00250A3A">
              <w:rPr>
                <w:sz w:val="20"/>
                <w:szCs w:val="20"/>
              </w:rPr>
              <w:t>has been independently developed or acquired by the receiving party</w:t>
            </w:r>
            <w:r w:rsidR="00BB0028" w:rsidRPr="00250A3A">
              <w:rPr>
                <w:sz w:val="20"/>
                <w:szCs w:val="20"/>
              </w:rPr>
              <w:t>.</w:t>
            </w:r>
          </w:p>
        </w:tc>
      </w:tr>
      <w:tr w:rsidR="003357EA" w:rsidRPr="00250A3A" w14:paraId="15EF6B53" w14:textId="77777777" w:rsidTr="00B56847">
        <w:tc>
          <w:tcPr>
            <w:tcW w:w="2103" w:type="dxa"/>
          </w:tcPr>
          <w:p w14:paraId="17662675"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Contact Officer</w:t>
            </w:r>
          </w:p>
        </w:tc>
        <w:tc>
          <w:tcPr>
            <w:tcW w:w="6668" w:type="dxa"/>
          </w:tcPr>
          <w:p w14:paraId="44DE0EED" w14:textId="1153951B"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the contact person for all matters pertaining to this RFT process, as identified at clause </w:t>
            </w:r>
            <w:r w:rsidRPr="00250A3A">
              <w:rPr>
                <w:rFonts w:ascii="Times New Roman" w:hAnsi="Times New Roman"/>
                <w:highlight w:val="yellow"/>
              </w:rPr>
              <w:fldChar w:fldCharType="begin"/>
            </w:r>
            <w:r w:rsidRPr="00250A3A">
              <w:rPr>
                <w:rFonts w:ascii="Times New Roman" w:hAnsi="Times New Roman"/>
              </w:rPr>
              <w:instrText xml:space="preserve"> REF _Ref366504803 \w \h </w:instrText>
            </w:r>
            <w:r w:rsidRPr="00250A3A">
              <w:rPr>
                <w:rFonts w:ascii="Times New Roman" w:hAnsi="Times New Roman"/>
                <w:highlight w:val="yellow"/>
              </w:rPr>
              <w:instrText xml:space="preserve"> \* MERGEFORMAT </w:instrText>
            </w:r>
            <w:r w:rsidRPr="00250A3A">
              <w:rPr>
                <w:rFonts w:ascii="Times New Roman" w:hAnsi="Times New Roman"/>
                <w:highlight w:val="yellow"/>
              </w:rPr>
            </w:r>
            <w:r w:rsidRPr="00250A3A">
              <w:rPr>
                <w:rFonts w:ascii="Times New Roman" w:hAnsi="Times New Roman"/>
                <w:highlight w:val="yellow"/>
              </w:rPr>
              <w:fldChar w:fldCharType="separate"/>
            </w:r>
            <w:r w:rsidR="00690EF2">
              <w:rPr>
                <w:rFonts w:ascii="Times New Roman" w:hAnsi="Times New Roman"/>
              </w:rPr>
              <w:t>5</w:t>
            </w:r>
            <w:r w:rsidRPr="00250A3A">
              <w:rPr>
                <w:rFonts w:ascii="Times New Roman" w:hAnsi="Times New Roman"/>
                <w:highlight w:val="yellow"/>
              </w:rPr>
              <w:fldChar w:fldCharType="end"/>
            </w:r>
            <w:r w:rsidRPr="00250A3A">
              <w:rPr>
                <w:rFonts w:ascii="Times New Roman" w:hAnsi="Times New Roman"/>
              </w:rPr>
              <w:t xml:space="preserve"> of this RFT</w:t>
            </w:r>
            <w:r w:rsidR="00BB0028" w:rsidRPr="00250A3A">
              <w:rPr>
                <w:rFonts w:ascii="Times New Roman" w:hAnsi="Times New Roman"/>
              </w:rPr>
              <w:t>.</w:t>
            </w:r>
          </w:p>
        </w:tc>
      </w:tr>
      <w:tr w:rsidR="003357EA" w:rsidRPr="00250A3A" w14:paraId="29F5F7F9" w14:textId="77777777" w:rsidTr="00B56847">
        <w:tc>
          <w:tcPr>
            <w:tcW w:w="2103" w:type="dxa"/>
          </w:tcPr>
          <w:p w14:paraId="1CF4FEBC"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Department</w:t>
            </w:r>
          </w:p>
        </w:tc>
        <w:tc>
          <w:tcPr>
            <w:tcW w:w="6668" w:type="dxa"/>
          </w:tcPr>
          <w:p w14:paraId="7DDD32E2" w14:textId="76EF6764"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the Department of Health</w:t>
            </w:r>
            <w:r w:rsidR="00BB0028" w:rsidRPr="00250A3A">
              <w:rPr>
                <w:rFonts w:ascii="Times New Roman" w:hAnsi="Times New Roman"/>
              </w:rPr>
              <w:t>.</w:t>
            </w:r>
          </w:p>
        </w:tc>
      </w:tr>
      <w:tr w:rsidR="003357EA" w:rsidRPr="00250A3A" w14:paraId="7E0C72CF" w14:textId="77777777" w:rsidTr="00B56847">
        <w:tc>
          <w:tcPr>
            <w:tcW w:w="2103" w:type="dxa"/>
          </w:tcPr>
          <w:p w14:paraId="5C36C646" w14:textId="77777777" w:rsidR="003357EA" w:rsidRPr="00250A3A" w:rsidRDefault="003357EA" w:rsidP="00250A3A">
            <w:pPr>
              <w:tabs>
                <w:tab w:val="left" w:pos="3480"/>
              </w:tabs>
              <w:spacing w:before="60" w:after="60" w:line="240" w:lineRule="auto"/>
              <w:rPr>
                <w:rFonts w:ascii="Times New Roman" w:hAnsi="Times New Roman"/>
                <w:b/>
              </w:rPr>
            </w:pPr>
            <w:r w:rsidRPr="00250A3A">
              <w:rPr>
                <w:rFonts w:ascii="Times New Roman" w:hAnsi="Times New Roman"/>
                <w:b/>
              </w:rPr>
              <w:t>Draft Contract</w:t>
            </w:r>
          </w:p>
        </w:tc>
        <w:tc>
          <w:tcPr>
            <w:tcW w:w="6668" w:type="dxa"/>
          </w:tcPr>
          <w:p w14:paraId="3C615BD3" w14:textId="5B32885D"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the document attached as </w:t>
            </w:r>
            <w:r w:rsidR="00737A3B" w:rsidRPr="00250A3A">
              <w:rPr>
                <w:rFonts w:ascii="Times New Roman" w:hAnsi="Times New Roman"/>
              </w:rPr>
              <w:t>Attachment B</w:t>
            </w:r>
            <w:r w:rsidRPr="00250A3A">
              <w:rPr>
                <w:rFonts w:ascii="Times New Roman" w:hAnsi="Times New Roman"/>
              </w:rPr>
              <w:t xml:space="preserve"> to this RFT being the proposed </w:t>
            </w:r>
            <w:r w:rsidR="004D3321" w:rsidRPr="00250A3A">
              <w:rPr>
                <w:rFonts w:ascii="Times New Roman" w:hAnsi="Times New Roman"/>
              </w:rPr>
              <w:t xml:space="preserve">Contract </w:t>
            </w:r>
            <w:r w:rsidRPr="00250A3A">
              <w:rPr>
                <w:rFonts w:ascii="Times New Roman" w:hAnsi="Times New Roman"/>
              </w:rPr>
              <w:t>to be entered into between the Department and the successful Tenderer(s)</w:t>
            </w:r>
            <w:r w:rsidR="00B56847" w:rsidRPr="00250A3A">
              <w:rPr>
                <w:rFonts w:ascii="Times New Roman" w:hAnsi="Times New Roman"/>
              </w:rPr>
              <w:t>.</w:t>
            </w:r>
          </w:p>
        </w:tc>
      </w:tr>
      <w:tr w:rsidR="003357EA" w:rsidRPr="00250A3A" w14:paraId="1CDF98D7" w14:textId="77777777" w:rsidTr="00B56847">
        <w:tc>
          <w:tcPr>
            <w:tcW w:w="2103" w:type="dxa"/>
          </w:tcPr>
          <w:p w14:paraId="3E9D6224"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 xml:space="preserve">Essential Requirements </w:t>
            </w:r>
          </w:p>
        </w:tc>
        <w:tc>
          <w:tcPr>
            <w:tcW w:w="6668" w:type="dxa"/>
          </w:tcPr>
          <w:p w14:paraId="36CACB22" w14:textId="65E070EF"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the mandatory conditions (if any) identified at clause </w:t>
            </w:r>
            <w:r w:rsidRPr="00250A3A">
              <w:rPr>
                <w:rFonts w:ascii="Times New Roman" w:hAnsi="Times New Roman"/>
                <w:highlight w:val="yellow"/>
              </w:rPr>
              <w:fldChar w:fldCharType="begin"/>
            </w:r>
            <w:r w:rsidRPr="00250A3A">
              <w:rPr>
                <w:rFonts w:ascii="Times New Roman" w:hAnsi="Times New Roman"/>
              </w:rPr>
              <w:instrText xml:space="preserve"> REF _Ref366573787 \w \h </w:instrText>
            </w:r>
            <w:r w:rsidRPr="00250A3A">
              <w:rPr>
                <w:rFonts w:ascii="Times New Roman" w:hAnsi="Times New Roman"/>
                <w:highlight w:val="yellow"/>
              </w:rPr>
              <w:instrText xml:space="preserve"> \* MERGEFORMAT </w:instrText>
            </w:r>
            <w:r w:rsidRPr="00250A3A">
              <w:rPr>
                <w:rFonts w:ascii="Times New Roman" w:hAnsi="Times New Roman"/>
                <w:highlight w:val="yellow"/>
              </w:rPr>
            </w:r>
            <w:r w:rsidRPr="00250A3A">
              <w:rPr>
                <w:rFonts w:ascii="Times New Roman" w:hAnsi="Times New Roman"/>
                <w:highlight w:val="yellow"/>
              </w:rPr>
              <w:fldChar w:fldCharType="separate"/>
            </w:r>
            <w:r w:rsidR="00690EF2">
              <w:rPr>
                <w:rFonts w:ascii="Times New Roman" w:hAnsi="Times New Roman"/>
              </w:rPr>
              <w:t>14</w:t>
            </w:r>
            <w:r w:rsidRPr="00250A3A">
              <w:rPr>
                <w:rFonts w:ascii="Times New Roman" w:hAnsi="Times New Roman"/>
                <w:highlight w:val="yellow"/>
              </w:rPr>
              <w:fldChar w:fldCharType="end"/>
            </w:r>
            <w:r w:rsidRPr="00250A3A">
              <w:rPr>
                <w:rFonts w:ascii="Times New Roman" w:hAnsi="Times New Roman"/>
              </w:rPr>
              <w:t>, and which a Tenderer must comply</w:t>
            </w:r>
            <w:r w:rsidR="00B56847" w:rsidRPr="00250A3A">
              <w:rPr>
                <w:rFonts w:ascii="Times New Roman" w:hAnsi="Times New Roman"/>
              </w:rPr>
              <w:t>.</w:t>
            </w:r>
            <w:r w:rsidRPr="00250A3A">
              <w:rPr>
                <w:rFonts w:ascii="Times New Roman" w:hAnsi="Times New Roman"/>
              </w:rPr>
              <w:t xml:space="preserve"> </w:t>
            </w:r>
          </w:p>
        </w:tc>
      </w:tr>
      <w:tr w:rsidR="003357EA" w:rsidRPr="00250A3A" w14:paraId="1FAD43C8" w14:textId="77777777" w:rsidTr="00B56847">
        <w:tc>
          <w:tcPr>
            <w:tcW w:w="2103" w:type="dxa"/>
          </w:tcPr>
          <w:p w14:paraId="48F74081"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Evaluation Criteria</w:t>
            </w:r>
          </w:p>
        </w:tc>
        <w:tc>
          <w:tcPr>
            <w:tcW w:w="6668" w:type="dxa"/>
          </w:tcPr>
          <w:p w14:paraId="507B27A8" w14:textId="7650EDE8" w:rsidR="003357EA" w:rsidRPr="00250A3A" w:rsidRDefault="003357EA" w:rsidP="00250A3A">
            <w:pPr>
              <w:keepNext/>
              <w:spacing w:before="60" w:after="60" w:line="240" w:lineRule="auto"/>
              <w:rPr>
                <w:rFonts w:ascii="Times New Roman" w:hAnsi="Times New Roman"/>
                <w:color w:val="FFFFFF" w:themeColor="background1"/>
                <w:shd w:val="clear" w:color="auto" w:fill="800080"/>
              </w:rPr>
            </w:pPr>
            <w:r w:rsidRPr="00250A3A">
              <w:rPr>
                <w:rFonts w:ascii="Times New Roman" w:hAnsi="Times New Roman"/>
                <w:color w:val="000000" w:themeColor="text1"/>
              </w:rPr>
              <w:t xml:space="preserve">means the criteria set out in clause </w:t>
            </w:r>
            <w:r w:rsidR="00172403" w:rsidRPr="00250A3A">
              <w:rPr>
                <w:rFonts w:ascii="Times New Roman" w:hAnsi="Times New Roman"/>
                <w:color w:val="000000" w:themeColor="text1"/>
                <w:highlight w:val="yellow"/>
              </w:rPr>
              <w:fldChar w:fldCharType="begin"/>
            </w:r>
            <w:r w:rsidR="00172403" w:rsidRPr="00250A3A">
              <w:rPr>
                <w:rFonts w:ascii="Times New Roman" w:hAnsi="Times New Roman"/>
                <w:color w:val="000000" w:themeColor="text1"/>
              </w:rPr>
              <w:instrText xml:space="preserve"> REF _Ref13235914 \r \h </w:instrText>
            </w:r>
            <w:r w:rsidR="00250A3A" w:rsidRPr="00250A3A">
              <w:rPr>
                <w:rFonts w:ascii="Times New Roman" w:hAnsi="Times New Roman"/>
                <w:color w:val="000000" w:themeColor="text1"/>
                <w:highlight w:val="yellow"/>
              </w:rPr>
              <w:instrText xml:space="preserve"> \* MERGEFORMAT </w:instrText>
            </w:r>
            <w:r w:rsidR="00172403" w:rsidRPr="00250A3A">
              <w:rPr>
                <w:rFonts w:ascii="Times New Roman" w:hAnsi="Times New Roman"/>
                <w:color w:val="000000" w:themeColor="text1"/>
                <w:highlight w:val="yellow"/>
              </w:rPr>
            </w:r>
            <w:r w:rsidR="00172403" w:rsidRPr="00250A3A">
              <w:rPr>
                <w:rFonts w:ascii="Times New Roman" w:hAnsi="Times New Roman"/>
                <w:color w:val="000000" w:themeColor="text1"/>
                <w:highlight w:val="yellow"/>
              </w:rPr>
              <w:fldChar w:fldCharType="separate"/>
            </w:r>
            <w:r w:rsidR="00690EF2">
              <w:rPr>
                <w:rFonts w:ascii="Times New Roman" w:hAnsi="Times New Roman"/>
                <w:color w:val="000000" w:themeColor="text1"/>
              </w:rPr>
              <w:t>25</w:t>
            </w:r>
            <w:r w:rsidR="00172403" w:rsidRPr="00250A3A">
              <w:rPr>
                <w:rFonts w:ascii="Times New Roman" w:hAnsi="Times New Roman"/>
                <w:color w:val="000000" w:themeColor="text1"/>
                <w:highlight w:val="yellow"/>
              </w:rPr>
              <w:fldChar w:fldCharType="end"/>
            </w:r>
            <w:r w:rsidRPr="00250A3A">
              <w:rPr>
                <w:rFonts w:ascii="Times New Roman" w:hAnsi="Times New Roman"/>
                <w:color w:val="000000" w:themeColor="text1"/>
              </w:rPr>
              <w:t xml:space="preserve"> of this RFT that will be used to evaluate the Tenders received.</w:t>
            </w:r>
          </w:p>
        </w:tc>
      </w:tr>
      <w:tr w:rsidR="003357EA" w:rsidRPr="00250A3A" w14:paraId="2A285C82" w14:textId="77777777" w:rsidTr="00B56847">
        <w:tc>
          <w:tcPr>
            <w:tcW w:w="2103" w:type="dxa"/>
          </w:tcPr>
          <w:p w14:paraId="550E0AC6"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High Value Contract</w:t>
            </w:r>
          </w:p>
        </w:tc>
        <w:tc>
          <w:tcPr>
            <w:tcW w:w="6668" w:type="dxa"/>
          </w:tcPr>
          <w:p w14:paraId="16C033D6" w14:textId="77777777" w:rsidR="003357EA" w:rsidRPr="00250A3A" w:rsidRDefault="003357EA" w:rsidP="00250A3A">
            <w:pPr>
              <w:keepNext/>
              <w:spacing w:before="60" w:after="60" w:line="240" w:lineRule="auto"/>
              <w:rPr>
                <w:rFonts w:ascii="Times New Roman" w:hAnsi="Times New Roman"/>
                <w:color w:val="000000" w:themeColor="text1"/>
              </w:rPr>
            </w:pPr>
            <w:r w:rsidRPr="00250A3A">
              <w:rPr>
                <w:rFonts w:ascii="Times New Roman" w:hAnsi="Times New Roman"/>
                <w:color w:val="000000" w:themeColor="text1"/>
              </w:rPr>
              <w:t>means a contract where:</w:t>
            </w:r>
          </w:p>
          <w:p w14:paraId="66914D6A" w14:textId="77777777" w:rsidR="003357EA" w:rsidRPr="00250A3A" w:rsidRDefault="003357EA" w:rsidP="00250A3A">
            <w:pPr>
              <w:spacing w:before="60" w:after="60" w:line="240" w:lineRule="auto"/>
              <w:ind w:left="720" w:hanging="720"/>
              <w:rPr>
                <w:rFonts w:ascii="Times New Roman" w:hAnsi="Times New Roman"/>
              </w:rPr>
            </w:pPr>
            <w:r w:rsidRPr="00250A3A">
              <w:rPr>
                <w:rFonts w:ascii="Times New Roman" w:hAnsi="Times New Roman"/>
              </w:rPr>
              <w:t>(a)</w:t>
            </w:r>
            <w:r w:rsidRPr="00250A3A">
              <w:rPr>
                <w:rFonts w:ascii="Times New Roman" w:hAnsi="Times New Roman"/>
              </w:rPr>
              <w:tab/>
              <w:t xml:space="preserve">the Services will be delivered in Australia; </w:t>
            </w:r>
          </w:p>
          <w:p w14:paraId="6F53CFF2" w14:textId="77777777" w:rsidR="003357EA" w:rsidRPr="00250A3A" w:rsidRDefault="003357EA" w:rsidP="00250A3A">
            <w:pPr>
              <w:spacing w:before="60" w:after="60" w:line="240" w:lineRule="auto"/>
              <w:ind w:left="720" w:hanging="720"/>
              <w:rPr>
                <w:rFonts w:ascii="Times New Roman" w:hAnsi="Times New Roman"/>
              </w:rPr>
            </w:pPr>
            <w:r w:rsidRPr="00250A3A">
              <w:rPr>
                <w:rFonts w:ascii="Times New Roman" w:hAnsi="Times New Roman"/>
              </w:rPr>
              <w:t>(b)</w:t>
            </w:r>
            <w:r w:rsidRPr="00250A3A">
              <w:rPr>
                <w:rFonts w:ascii="Times New Roman" w:hAnsi="Times New Roman"/>
              </w:rPr>
              <w:tab/>
              <w:t xml:space="preserve">the value of the Services is $7.5 million (GST inclusive) or more; and </w:t>
            </w:r>
          </w:p>
          <w:p w14:paraId="7D5D5B17" w14:textId="77777777" w:rsidR="003357EA" w:rsidRPr="00250A3A" w:rsidRDefault="003357EA" w:rsidP="00250A3A">
            <w:pPr>
              <w:spacing w:before="60" w:after="60" w:line="240" w:lineRule="auto"/>
              <w:ind w:left="720" w:hanging="720"/>
              <w:rPr>
                <w:rFonts w:ascii="Times New Roman" w:hAnsi="Times New Roman"/>
              </w:rPr>
            </w:pPr>
            <w:r w:rsidRPr="00250A3A">
              <w:rPr>
                <w:rFonts w:ascii="Times New Roman" w:hAnsi="Times New Roman"/>
              </w:rPr>
              <w:t>(c)</w:t>
            </w:r>
            <w:r w:rsidRPr="00250A3A">
              <w:rPr>
                <w:rFonts w:ascii="Times New Roman" w:hAnsi="Times New Roman"/>
              </w:rPr>
              <w:tab/>
              <w:t xml:space="preserve">more than half the value of the contract is being spent in one or more of the following industry sectors: </w:t>
            </w:r>
          </w:p>
          <w:p w14:paraId="017C7C04" w14:textId="77777777" w:rsidR="003357EA" w:rsidRPr="00250A3A" w:rsidRDefault="003357EA" w:rsidP="00250A3A">
            <w:pPr>
              <w:spacing w:before="60" w:after="60" w:line="240" w:lineRule="auto"/>
              <w:ind w:left="1301" w:hanging="581"/>
              <w:rPr>
                <w:rFonts w:ascii="Times New Roman" w:hAnsi="Times New Roman"/>
              </w:rPr>
            </w:pPr>
            <w:r w:rsidRPr="00250A3A">
              <w:rPr>
                <w:rFonts w:ascii="Times New Roman" w:hAnsi="Times New Roman"/>
              </w:rPr>
              <w:t>(i)</w:t>
            </w:r>
            <w:r w:rsidRPr="00250A3A">
              <w:rPr>
                <w:rFonts w:ascii="Times New Roman" w:hAnsi="Times New Roman"/>
              </w:rPr>
              <w:tab/>
              <w:t xml:space="preserve">building, construction and maintenance services; </w:t>
            </w:r>
          </w:p>
          <w:p w14:paraId="1FAE6645" w14:textId="77777777" w:rsidR="003357EA" w:rsidRPr="00250A3A" w:rsidRDefault="003357EA" w:rsidP="00250A3A">
            <w:pPr>
              <w:spacing w:before="60" w:after="60" w:line="240" w:lineRule="auto"/>
              <w:ind w:left="1301" w:hanging="581"/>
              <w:rPr>
                <w:rFonts w:ascii="Times New Roman" w:hAnsi="Times New Roman"/>
              </w:rPr>
            </w:pPr>
            <w:r w:rsidRPr="00250A3A">
              <w:rPr>
                <w:rFonts w:ascii="Times New Roman" w:hAnsi="Times New Roman"/>
              </w:rPr>
              <w:t>(ii)</w:t>
            </w:r>
            <w:r w:rsidRPr="00250A3A">
              <w:rPr>
                <w:rFonts w:ascii="Times New Roman" w:hAnsi="Times New Roman"/>
              </w:rPr>
              <w:tab/>
              <w:t xml:space="preserve">transportation, storage and mail services; </w:t>
            </w:r>
          </w:p>
          <w:p w14:paraId="00961D1E" w14:textId="77777777" w:rsidR="003357EA" w:rsidRPr="00250A3A" w:rsidRDefault="003357EA" w:rsidP="00250A3A">
            <w:pPr>
              <w:spacing w:before="60" w:after="60" w:line="240" w:lineRule="auto"/>
              <w:ind w:left="1301" w:hanging="581"/>
              <w:rPr>
                <w:rFonts w:ascii="Times New Roman" w:hAnsi="Times New Roman"/>
              </w:rPr>
            </w:pPr>
            <w:r w:rsidRPr="00250A3A">
              <w:rPr>
                <w:rFonts w:ascii="Times New Roman" w:hAnsi="Times New Roman"/>
              </w:rPr>
              <w:t>(iii)</w:t>
            </w:r>
            <w:r w:rsidRPr="00250A3A">
              <w:rPr>
                <w:rFonts w:ascii="Times New Roman" w:hAnsi="Times New Roman"/>
              </w:rPr>
              <w:tab/>
              <w:t xml:space="preserve">education and training services; </w:t>
            </w:r>
          </w:p>
          <w:p w14:paraId="19E7C1C8" w14:textId="77777777" w:rsidR="003357EA" w:rsidRPr="00250A3A" w:rsidRDefault="003357EA" w:rsidP="00250A3A">
            <w:pPr>
              <w:spacing w:before="60" w:after="60" w:line="240" w:lineRule="auto"/>
              <w:ind w:left="1301" w:hanging="581"/>
              <w:rPr>
                <w:rFonts w:ascii="Times New Roman" w:hAnsi="Times New Roman"/>
              </w:rPr>
            </w:pPr>
            <w:r w:rsidRPr="00250A3A">
              <w:rPr>
                <w:rFonts w:ascii="Times New Roman" w:hAnsi="Times New Roman"/>
              </w:rPr>
              <w:t>(iv)</w:t>
            </w:r>
            <w:r w:rsidRPr="00250A3A">
              <w:rPr>
                <w:rFonts w:ascii="Times New Roman" w:hAnsi="Times New Roman"/>
              </w:rPr>
              <w:tab/>
              <w:t xml:space="preserve">industrial cleaning services; </w:t>
            </w:r>
          </w:p>
          <w:p w14:paraId="6B01E87D" w14:textId="77777777" w:rsidR="003357EA" w:rsidRPr="00250A3A" w:rsidRDefault="003357EA" w:rsidP="00250A3A">
            <w:pPr>
              <w:spacing w:before="60" w:after="60" w:line="240" w:lineRule="auto"/>
              <w:ind w:left="1301" w:hanging="581"/>
              <w:rPr>
                <w:rFonts w:ascii="Times New Roman" w:hAnsi="Times New Roman"/>
              </w:rPr>
            </w:pPr>
            <w:r w:rsidRPr="00250A3A">
              <w:rPr>
                <w:rFonts w:ascii="Times New Roman" w:hAnsi="Times New Roman"/>
              </w:rPr>
              <w:lastRenderedPageBreak/>
              <w:t>(v)</w:t>
            </w:r>
            <w:r w:rsidRPr="00250A3A">
              <w:rPr>
                <w:rFonts w:ascii="Times New Roman" w:hAnsi="Times New Roman"/>
              </w:rPr>
              <w:tab/>
              <w:t xml:space="preserve">farming and fishing and forestry and wildlife contracting services; </w:t>
            </w:r>
          </w:p>
          <w:p w14:paraId="4340F467" w14:textId="77777777" w:rsidR="003357EA" w:rsidRPr="00250A3A" w:rsidRDefault="003357EA" w:rsidP="00250A3A">
            <w:pPr>
              <w:spacing w:before="60" w:after="60" w:line="240" w:lineRule="auto"/>
              <w:ind w:left="1301" w:hanging="581"/>
              <w:rPr>
                <w:rFonts w:ascii="Times New Roman" w:hAnsi="Times New Roman"/>
              </w:rPr>
            </w:pPr>
            <w:r w:rsidRPr="00250A3A">
              <w:rPr>
                <w:rFonts w:ascii="Times New Roman" w:hAnsi="Times New Roman"/>
              </w:rPr>
              <w:t>(vi)</w:t>
            </w:r>
            <w:r w:rsidRPr="00250A3A">
              <w:rPr>
                <w:rFonts w:ascii="Times New Roman" w:hAnsi="Times New Roman"/>
              </w:rPr>
              <w:tab/>
              <w:t xml:space="preserve">editorial and design and graphic and fine art services; </w:t>
            </w:r>
          </w:p>
          <w:p w14:paraId="2DECE9F6" w14:textId="79A6195C" w:rsidR="003357EA" w:rsidRPr="00250A3A" w:rsidRDefault="003357EA" w:rsidP="00250A3A">
            <w:pPr>
              <w:spacing w:before="60" w:after="60" w:line="240" w:lineRule="auto"/>
              <w:ind w:left="1301" w:hanging="581"/>
              <w:rPr>
                <w:rFonts w:ascii="Times New Roman" w:hAnsi="Times New Roman"/>
              </w:rPr>
            </w:pPr>
            <w:r w:rsidRPr="00250A3A">
              <w:rPr>
                <w:rFonts w:ascii="Times New Roman" w:hAnsi="Times New Roman"/>
              </w:rPr>
              <w:t>(vii)</w:t>
            </w:r>
            <w:r w:rsidRPr="00250A3A">
              <w:rPr>
                <w:rFonts w:ascii="Times New Roman" w:hAnsi="Times New Roman"/>
              </w:rPr>
              <w:tab/>
              <w:t xml:space="preserve">travel and food and lodging and entertainment services; </w:t>
            </w:r>
          </w:p>
          <w:p w14:paraId="62AFEAA8" w14:textId="77777777" w:rsidR="00E402BB" w:rsidRPr="00250A3A" w:rsidRDefault="003357EA" w:rsidP="00250A3A">
            <w:pPr>
              <w:spacing w:before="60" w:after="60" w:line="240" w:lineRule="auto"/>
              <w:ind w:left="1301" w:hanging="581"/>
              <w:rPr>
                <w:rFonts w:ascii="Times New Roman" w:hAnsi="Times New Roman"/>
              </w:rPr>
            </w:pPr>
            <w:r w:rsidRPr="00250A3A">
              <w:rPr>
                <w:rFonts w:ascii="Times New Roman" w:hAnsi="Times New Roman"/>
              </w:rPr>
              <w:t>(viii)</w:t>
            </w:r>
            <w:r w:rsidRPr="00250A3A">
              <w:rPr>
                <w:rFonts w:ascii="Times New Roman" w:hAnsi="Times New Roman"/>
              </w:rPr>
              <w:tab/>
              <w:t>politics and civic affairs services</w:t>
            </w:r>
          </w:p>
          <w:p w14:paraId="4F26DC01" w14:textId="4BDB06DE" w:rsidR="00E402BB" w:rsidRPr="00250A3A" w:rsidRDefault="00E402BB" w:rsidP="00250A3A">
            <w:pPr>
              <w:spacing w:before="60" w:after="60" w:line="240" w:lineRule="auto"/>
              <w:ind w:left="1301" w:hanging="581"/>
              <w:rPr>
                <w:rFonts w:ascii="Times New Roman" w:hAnsi="Times New Roman"/>
              </w:rPr>
            </w:pPr>
            <w:r w:rsidRPr="00250A3A">
              <w:rPr>
                <w:rFonts w:ascii="Times New Roman" w:hAnsi="Times New Roman"/>
              </w:rPr>
              <w:t xml:space="preserve">(ix) </w:t>
            </w:r>
            <w:r w:rsidRPr="00250A3A">
              <w:rPr>
                <w:rFonts w:ascii="Times New Roman" w:hAnsi="Times New Roman"/>
              </w:rPr>
              <w:tab/>
              <w:t>financial instruments, products, contracts and agreements;</w:t>
            </w:r>
          </w:p>
          <w:p w14:paraId="5814B27A" w14:textId="5F9334B2" w:rsidR="00E402BB" w:rsidRPr="00250A3A" w:rsidRDefault="00E402BB" w:rsidP="00250A3A">
            <w:pPr>
              <w:spacing w:before="60" w:after="60" w:line="240" w:lineRule="auto"/>
              <w:ind w:left="1301" w:hanging="581"/>
              <w:rPr>
                <w:rFonts w:ascii="Times New Roman" w:hAnsi="Times New Roman"/>
              </w:rPr>
            </w:pPr>
            <w:r w:rsidRPr="00250A3A">
              <w:rPr>
                <w:rFonts w:ascii="Times New Roman" w:hAnsi="Times New Roman"/>
              </w:rPr>
              <w:t xml:space="preserve">(x) </w:t>
            </w:r>
            <w:r w:rsidRPr="00250A3A">
              <w:rPr>
                <w:rFonts w:ascii="Times New Roman" w:hAnsi="Times New Roman"/>
              </w:rPr>
              <w:tab/>
              <w:t>mining and oil and gas services;</w:t>
            </w:r>
          </w:p>
          <w:p w14:paraId="16D8844A" w14:textId="0947C473" w:rsidR="00E402BB" w:rsidRPr="00250A3A" w:rsidRDefault="00E402BB" w:rsidP="00250A3A">
            <w:pPr>
              <w:spacing w:before="60" w:after="60" w:line="240" w:lineRule="auto"/>
              <w:ind w:left="1301" w:hanging="581"/>
              <w:rPr>
                <w:rFonts w:ascii="Times New Roman" w:hAnsi="Times New Roman"/>
              </w:rPr>
            </w:pPr>
            <w:r w:rsidRPr="00250A3A">
              <w:rPr>
                <w:rFonts w:ascii="Times New Roman" w:hAnsi="Times New Roman"/>
              </w:rPr>
              <w:t xml:space="preserve">(xi) </w:t>
            </w:r>
            <w:r w:rsidRPr="00250A3A">
              <w:rPr>
                <w:rFonts w:ascii="Times New Roman" w:hAnsi="Times New Roman"/>
              </w:rPr>
              <w:tab/>
              <w:t>industrial production and manufacturing services;</w:t>
            </w:r>
          </w:p>
          <w:p w14:paraId="62C788C8" w14:textId="3FEE3E5C" w:rsidR="00E402BB" w:rsidRPr="00250A3A" w:rsidRDefault="00E402BB" w:rsidP="00250A3A">
            <w:pPr>
              <w:spacing w:before="60" w:after="60" w:line="240" w:lineRule="auto"/>
              <w:ind w:left="1301" w:hanging="581"/>
              <w:rPr>
                <w:rFonts w:ascii="Times New Roman" w:hAnsi="Times New Roman"/>
              </w:rPr>
            </w:pPr>
            <w:r w:rsidRPr="00250A3A">
              <w:rPr>
                <w:rFonts w:ascii="Times New Roman" w:hAnsi="Times New Roman"/>
              </w:rPr>
              <w:t xml:space="preserve">(xii) </w:t>
            </w:r>
            <w:r w:rsidRPr="00250A3A">
              <w:rPr>
                <w:rFonts w:ascii="Times New Roman" w:hAnsi="Times New Roman"/>
              </w:rPr>
              <w:tab/>
              <w:t>environmental services;</w:t>
            </w:r>
          </w:p>
          <w:p w14:paraId="6534674C" w14:textId="464B2D08" w:rsidR="00E402BB" w:rsidRPr="00250A3A" w:rsidRDefault="00B56847" w:rsidP="00250A3A">
            <w:pPr>
              <w:spacing w:before="60" w:after="60" w:line="240" w:lineRule="auto"/>
              <w:ind w:left="1301" w:hanging="581"/>
              <w:rPr>
                <w:rFonts w:ascii="Times New Roman" w:hAnsi="Times New Roman"/>
              </w:rPr>
            </w:pPr>
            <w:r w:rsidRPr="00250A3A">
              <w:rPr>
                <w:rFonts w:ascii="Times New Roman" w:hAnsi="Times New Roman"/>
              </w:rPr>
              <w:t xml:space="preserve">(xiii) </w:t>
            </w:r>
            <w:r w:rsidRPr="00250A3A">
              <w:rPr>
                <w:rFonts w:ascii="Times New Roman" w:hAnsi="Times New Roman"/>
              </w:rPr>
              <w:tab/>
            </w:r>
            <w:r w:rsidR="00E402BB" w:rsidRPr="00250A3A">
              <w:rPr>
                <w:rFonts w:ascii="Times New Roman" w:hAnsi="Times New Roman"/>
              </w:rPr>
              <w:t>management and business professionals and administrative services</w:t>
            </w:r>
            <w:r w:rsidRPr="00250A3A">
              <w:rPr>
                <w:rFonts w:ascii="Times New Roman" w:hAnsi="Times New Roman"/>
              </w:rPr>
              <w:t xml:space="preserve"> (excluding lease and rental of property or building, land leases and residential rental)</w:t>
            </w:r>
            <w:r w:rsidR="00E402BB" w:rsidRPr="00250A3A">
              <w:rPr>
                <w:rFonts w:ascii="Times New Roman" w:hAnsi="Times New Roman"/>
              </w:rPr>
              <w:t>;</w:t>
            </w:r>
          </w:p>
          <w:p w14:paraId="72CF6DD9" w14:textId="19F1F8A7" w:rsidR="00E402BB" w:rsidRPr="00250A3A" w:rsidRDefault="00B56847" w:rsidP="00250A3A">
            <w:pPr>
              <w:spacing w:before="60" w:after="60" w:line="240" w:lineRule="auto"/>
              <w:ind w:left="1301" w:hanging="581"/>
              <w:rPr>
                <w:rFonts w:ascii="Times New Roman" w:hAnsi="Times New Roman"/>
              </w:rPr>
            </w:pPr>
            <w:r w:rsidRPr="00250A3A">
              <w:rPr>
                <w:rFonts w:ascii="Times New Roman" w:hAnsi="Times New Roman"/>
              </w:rPr>
              <w:t xml:space="preserve">(xiv) </w:t>
            </w:r>
            <w:r w:rsidRPr="00250A3A">
              <w:rPr>
                <w:rFonts w:ascii="Times New Roman" w:hAnsi="Times New Roman"/>
              </w:rPr>
              <w:tab/>
            </w:r>
            <w:r w:rsidR="00E402BB" w:rsidRPr="00250A3A">
              <w:rPr>
                <w:rFonts w:ascii="Times New Roman" w:hAnsi="Times New Roman"/>
              </w:rPr>
              <w:t xml:space="preserve">engineering and research and </w:t>
            </w:r>
            <w:r w:rsidR="00F41BDF" w:rsidRPr="00250A3A">
              <w:rPr>
                <w:rFonts w:ascii="Times New Roman" w:hAnsi="Times New Roman"/>
              </w:rPr>
              <w:t>technology-based</w:t>
            </w:r>
            <w:r w:rsidR="00E402BB" w:rsidRPr="00250A3A">
              <w:rPr>
                <w:rFonts w:ascii="Times New Roman" w:hAnsi="Times New Roman"/>
              </w:rPr>
              <w:t xml:space="preserve"> services;</w:t>
            </w:r>
          </w:p>
          <w:p w14:paraId="40E1509D" w14:textId="1BFF24D6" w:rsidR="00E402BB" w:rsidRPr="00250A3A" w:rsidRDefault="00B56847" w:rsidP="00250A3A">
            <w:pPr>
              <w:spacing w:before="60" w:after="60" w:line="240" w:lineRule="auto"/>
              <w:ind w:left="1301" w:hanging="581"/>
              <w:rPr>
                <w:rFonts w:ascii="Times New Roman" w:hAnsi="Times New Roman"/>
              </w:rPr>
            </w:pPr>
            <w:r w:rsidRPr="00250A3A">
              <w:rPr>
                <w:rFonts w:ascii="Times New Roman" w:hAnsi="Times New Roman"/>
              </w:rPr>
              <w:t xml:space="preserve">(xv) </w:t>
            </w:r>
            <w:r w:rsidRPr="00250A3A">
              <w:rPr>
                <w:rFonts w:ascii="Times New Roman" w:hAnsi="Times New Roman"/>
              </w:rPr>
              <w:tab/>
            </w:r>
            <w:r w:rsidR="00E402BB" w:rsidRPr="00250A3A">
              <w:rPr>
                <w:rFonts w:ascii="Times New Roman" w:hAnsi="Times New Roman"/>
              </w:rPr>
              <w:t>financial and insurance services</w:t>
            </w:r>
            <w:r w:rsidRPr="00250A3A">
              <w:rPr>
                <w:rFonts w:ascii="Times New Roman" w:hAnsi="Times New Roman"/>
              </w:rPr>
              <w:t xml:space="preserve"> (excluding insurance and retirement services and retirement funds)</w:t>
            </w:r>
            <w:r w:rsidR="00E402BB" w:rsidRPr="00250A3A">
              <w:rPr>
                <w:rFonts w:ascii="Times New Roman" w:hAnsi="Times New Roman"/>
              </w:rPr>
              <w:t>;</w:t>
            </w:r>
          </w:p>
          <w:p w14:paraId="5B10FA96" w14:textId="37F3CAC8" w:rsidR="00E402BB" w:rsidRPr="00250A3A" w:rsidRDefault="00B56847" w:rsidP="00250A3A">
            <w:pPr>
              <w:spacing w:before="60" w:after="60" w:line="240" w:lineRule="auto"/>
              <w:ind w:left="1301" w:hanging="581"/>
              <w:rPr>
                <w:rFonts w:ascii="Times New Roman" w:hAnsi="Times New Roman"/>
              </w:rPr>
            </w:pPr>
            <w:r w:rsidRPr="00250A3A">
              <w:rPr>
                <w:rFonts w:ascii="Times New Roman" w:hAnsi="Times New Roman"/>
              </w:rPr>
              <w:t xml:space="preserve">(xvi) </w:t>
            </w:r>
            <w:r w:rsidRPr="00250A3A">
              <w:rPr>
                <w:rFonts w:ascii="Times New Roman" w:hAnsi="Times New Roman"/>
              </w:rPr>
              <w:tab/>
            </w:r>
            <w:r w:rsidR="00E402BB" w:rsidRPr="00250A3A">
              <w:rPr>
                <w:rFonts w:ascii="Times New Roman" w:hAnsi="Times New Roman"/>
              </w:rPr>
              <w:t>healthcare services;</w:t>
            </w:r>
          </w:p>
          <w:p w14:paraId="0370B884" w14:textId="635CE3E6" w:rsidR="00E402BB" w:rsidRPr="00250A3A" w:rsidRDefault="00B56847" w:rsidP="00250A3A">
            <w:pPr>
              <w:spacing w:before="60" w:after="60" w:line="240" w:lineRule="auto"/>
              <w:ind w:left="1301" w:hanging="581"/>
              <w:rPr>
                <w:rFonts w:ascii="Times New Roman" w:hAnsi="Times New Roman"/>
              </w:rPr>
            </w:pPr>
            <w:r w:rsidRPr="00250A3A">
              <w:rPr>
                <w:rFonts w:ascii="Times New Roman" w:hAnsi="Times New Roman"/>
              </w:rPr>
              <w:t xml:space="preserve">(xvii) </w:t>
            </w:r>
            <w:r w:rsidRPr="00250A3A">
              <w:rPr>
                <w:rFonts w:ascii="Times New Roman" w:hAnsi="Times New Roman"/>
              </w:rPr>
              <w:tab/>
            </w:r>
            <w:r w:rsidR="00E402BB" w:rsidRPr="00250A3A">
              <w:rPr>
                <w:rFonts w:ascii="Times New Roman" w:hAnsi="Times New Roman"/>
              </w:rPr>
              <w:t>personal and domestic services;</w:t>
            </w:r>
          </w:p>
          <w:p w14:paraId="2F55BDB1" w14:textId="1E0B7870" w:rsidR="00E402BB" w:rsidRPr="00250A3A" w:rsidRDefault="00B56847" w:rsidP="00250A3A">
            <w:pPr>
              <w:spacing w:before="60" w:after="60" w:line="240" w:lineRule="auto"/>
              <w:ind w:left="1301" w:hanging="581"/>
              <w:rPr>
                <w:rFonts w:ascii="Times New Roman" w:hAnsi="Times New Roman"/>
              </w:rPr>
            </w:pPr>
            <w:r w:rsidRPr="00250A3A">
              <w:rPr>
                <w:rFonts w:ascii="Times New Roman" w:hAnsi="Times New Roman"/>
              </w:rPr>
              <w:t>(xviii)</w:t>
            </w:r>
            <w:r w:rsidRPr="00250A3A">
              <w:rPr>
                <w:rFonts w:ascii="Times New Roman" w:hAnsi="Times New Roman"/>
              </w:rPr>
              <w:tab/>
            </w:r>
            <w:r w:rsidR="00E402BB" w:rsidRPr="00250A3A">
              <w:rPr>
                <w:rFonts w:ascii="Times New Roman" w:hAnsi="Times New Roman"/>
              </w:rPr>
              <w:t>national defence and public order and security and safety services</w:t>
            </w:r>
            <w:r w:rsidRPr="00250A3A">
              <w:rPr>
                <w:rFonts w:ascii="Times New Roman" w:hAnsi="Times New Roman"/>
              </w:rPr>
              <w:t xml:space="preserve"> (excluding military services and national defence and military science and research)</w:t>
            </w:r>
            <w:r w:rsidR="00E402BB" w:rsidRPr="00250A3A">
              <w:rPr>
                <w:rFonts w:ascii="Times New Roman" w:hAnsi="Times New Roman"/>
              </w:rPr>
              <w:t>; or</w:t>
            </w:r>
          </w:p>
          <w:p w14:paraId="74D85456" w14:textId="10DA6F16" w:rsidR="003357EA" w:rsidRPr="00250A3A" w:rsidRDefault="00B56847" w:rsidP="00250A3A">
            <w:pPr>
              <w:spacing w:before="60" w:after="60" w:line="240" w:lineRule="auto"/>
              <w:ind w:left="1301" w:hanging="581"/>
              <w:rPr>
                <w:rFonts w:ascii="Times New Roman" w:hAnsi="Times New Roman"/>
                <w:color w:val="000000" w:themeColor="text1"/>
              </w:rPr>
            </w:pPr>
            <w:r w:rsidRPr="00250A3A">
              <w:rPr>
                <w:rFonts w:ascii="Times New Roman" w:hAnsi="Times New Roman"/>
              </w:rPr>
              <w:t xml:space="preserve">(xix) </w:t>
            </w:r>
            <w:r w:rsidRPr="00250A3A">
              <w:rPr>
                <w:rFonts w:ascii="Times New Roman" w:hAnsi="Times New Roman"/>
              </w:rPr>
              <w:tab/>
            </w:r>
            <w:r w:rsidR="00E402BB" w:rsidRPr="00250A3A">
              <w:rPr>
                <w:rFonts w:ascii="Times New Roman" w:hAnsi="Times New Roman"/>
              </w:rPr>
              <w:t>organisations and clubs.</w:t>
            </w:r>
          </w:p>
        </w:tc>
      </w:tr>
      <w:tr w:rsidR="003357EA" w:rsidRPr="00250A3A" w14:paraId="4A9C6EBC" w14:textId="77777777" w:rsidTr="00B56847">
        <w:tc>
          <w:tcPr>
            <w:tcW w:w="2103" w:type="dxa"/>
          </w:tcPr>
          <w:p w14:paraId="6971A50A" w14:textId="7824C6AD"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lastRenderedPageBreak/>
              <w:t>Illegal Worker</w:t>
            </w:r>
          </w:p>
        </w:tc>
        <w:tc>
          <w:tcPr>
            <w:tcW w:w="6668" w:type="dxa"/>
          </w:tcPr>
          <w:p w14:paraId="47D56B37"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a person who:</w:t>
            </w:r>
          </w:p>
          <w:p w14:paraId="617EFD1D"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(a)</w:t>
            </w:r>
            <w:r w:rsidRPr="00250A3A">
              <w:rPr>
                <w:rFonts w:ascii="Times New Roman" w:hAnsi="Times New Roman"/>
              </w:rPr>
              <w:tab/>
              <w:t>has unlawfully entered and remains in Australia;</w:t>
            </w:r>
          </w:p>
          <w:p w14:paraId="5FC11D19" w14:textId="77777777" w:rsidR="003357EA" w:rsidRPr="00250A3A" w:rsidRDefault="003357EA" w:rsidP="00250A3A">
            <w:pPr>
              <w:spacing w:before="60" w:after="60" w:line="240" w:lineRule="auto"/>
              <w:ind w:left="720" w:hanging="720"/>
              <w:rPr>
                <w:rFonts w:ascii="Times New Roman" w:hAnsi="Times New Roman"/>
              </w:rPr>
            </w:pPr>
            <w:r w:rsidRPr="00250A3A">
              <w:rPr>
                <w:rFonts w:ascii="Times New Roman" w:hAnsi="Times New Roman"/>
              </w:rPr>
              <w:t>(b)</w:t>
            </w:r>
            <w:r w:rsidRPr="00250A3A">
              <w:rPr>
                <w:rFonts w:ascii="Times New Roman" w:hAnsi="Times New Roman"/>
              </w:rPr>
              <w:tab/>
              <w:t>has lawfully entered Australia, but remains in Australia after his or her visa has expired; or</w:t>
            </w:r>
          </w:p>
          <w:p w14:paraId="0E862093"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(c)</w:t>
            </w:r>
            <w:r w:rsidRPr="00250A3A">
              <w:rPr>
                <w:rFonts w:ascii="Times New Roman" w:hAnsi="Times New Roman"/>
              </w:rPr>
              <w:tab/>
              <w:t>is working in breach of his or her visa conditions.</w:t>
            </w:r>
          </w:p>
        </w:tc>
      </w:tr>
      <w:tr w:rsidR="003357EA" w:rsidRPr="00250A3A" w14:paraId="4FACCFE1" w14:textId="77777777" w:rsidTr="00B56847">
        <w:tc>
          <w:tcPr>
            <w:tcW w:w="2103" w:type="dxa"/>
          </w:tcPr>
          <w:p w14:paraId="6E50F923"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Indigenous Enterprise</w:t>
            </w:r>
          </w:p>
        </w:tc>
        <w:tc>
          <w:tcPr>
            <w:tcW w:w="6668" w:type="dxa"/>
          </w:tcPr>
          <w:p w14:paraId="3372A190"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an organisation that is 50 per cent or more Indigenous owned that is operating a business.</w:t>
            </w:r>
          </w:p>
        </w:tc>
      </w:tr>
      <w:tr w:rsidR="003357EA" w:rsidRPr="00250A3A" w14:paraId="70E7418D" w14:textId="77777777" w:rsidTr="00B56847">
        <w:tc>
          <w:tcPr>
            <w:tcW w:w="2103" w:type="dxa"/>
          </w:tcPr>
          <w:p w14:paraId="33AFB7EA"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Indigenous Participation Plan</w:t>
            </w:r>
          </w:p>
        </w:tc>
        <w:tc>
          <w:tcPr>
            <w:tcW w:w="6668" w:type="dxa"/>
          </w:tcPr>
          <w:p w14:paraId="772F694A" w14:textId="16EFAB6D"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a plan detailing how the Tenderer will meet the minimum mandatory requirements for the Indigenous Procurement Policy (see template at</w:t>
            </w:r>
            <w:r w:rsidR="00161DBD" w:rsidRPr="00250A3A">
              <w:rPr>
                <w:rFonts w:ascii="Times New Roman" w:hAnsi="Times New Roman"/>
              </w:rPr>
              <w:t xml:space="preserve"> </w:t>
            </w:r>
            <w:r w:rsidR="00A26704" w:rsidRPr="00250A3A">
              <w:rPr>
                <w:rFonts w:ascii="Times New Roman" w:hAnsi="Times New Roman"/>
                <w:b/>
                <w:bCs/>
              </w:rPr>
              <w:t xml:space="preserve">Part 6 </w:t>
            </w:r>
            <w:r w:rsidR="00161DBD" w:rsidRPr="00250A3A">
              <w:rPr>
                <w:rFonts w:ascii="Times New Roman" w:hAnsi="Times New Roman"/>
                <w:b/>
                <w:bCs/>
              </w:rPr>
              <w:t xml:space="preserve">Schedule 5 </w:t>
            </w:r>
            <w:r w:rsidR="00FD7A02" w:rsidRPr="00250A3A">
              <w:rPr>
                <w:rFonts w:ascii="Times New Roman" w:hAnsi="Times New Roman"/>
                <w:b/>
                <w:bCs/>
              </w:rPr>
              <w:t xml:space="preserve">– </w:t>
            </w:r>
            <w:r w:rsidR="00161DBD" w:rsidRPr="00250A3A">
              <w:rPr>
                <w:rFonts w:ascii="Times New Roman" w:hAnsi="Times New Roman"/>
                <w:b/>
                <w:bCs/>
              </w:rPr>
              <w:t xml:space="preserve">Tenderer’s </w:t>
            </w:r>
            <w:r w:rsidR="00FD7A02" w:rsidRPr="00250A3A">
              <w:rPr>
                <w:rFonts w:ascii="Times New Roman" w:hAnsi="Times New Roman"/>
                <w:b/>
                <w:bCs/>
              </w:rPr>
              <w:t xml:space="preserve">Indigenous </w:t>
            </w:r>
            <w:r w:rsidR="00107949" w:rsidRPr="00250A3A">
              <w:rPr>
                <w:rFonts w:ascii="Times New Roman" w:hAnsi="Times New Roman"/>
                <w:b/>
                <w:bCs/>
              </w:rPr>
              <w:t>Participat</w:t>
            </w:r>
            <w:r w:rsidR="00161DBD" w:rsidRPr="00250A3A">
              <w:rPr>
                <w:rFonts w:ascii="Times New Roman" w:hAnsi="Times New Roman"/>
                <w:b/>
                <w:bCs/>
              </w:rPr>
              <w:t>ion</w:t>
            </w:r>
            <w:r w:rsidR="00161DBD" w:rsidRPr="00250A3A">
              <w:rPr>
                <w:rFonts w:ascii="Times New Roman" w:hAnsi="Times New Roman"/>
              </w:rPr>
              <w:t>).</w:t>
            </w:r>
          </w:p>
        </w:tc>
      </w:tr>
      <w:tr w:rsidR="003357EA" w:rsidRPr="00250A3A" w14:paraId="308A56C7" w14:textId="77777777" w:rsidTr="00B56847">
        <w:tc>
          <w:tcPr>
            <w:tcW w:w="2103" w:type="dxa"/>
          </w:tcPr>
          <w:p w14:paraId="72CAC038"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Indigenous Procurement Policy</w:t>
            </w:r>
          </w:p>
        </w:tc>
        <w:tc>
          <w:tcPr>
            <w:tcW w:w="6668" w:type="dxa"/>
          </w:tcPr>
          <w:p w14:paraId="673D2A3D"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the policy of that name, as amended from time to time, available on the Indigenous Procurement Website.</w:t>
            </w:r>
          </w:p>
        </w:tc>
      </w:tr>
      <w:tr w:rsidR="003357EA" w:rsidRPr="00250A3A" w14:paraId="757FB93D" w14:textId="77777777" w:rsidTr="00B56847">
        <w:tc>
          <w:tcPr>
            <w:tcW w:w="2103" w:type="dxa"/>
          </w:tcPr>
          <w:p w14:paraId="462FEA5B"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Indigenous Procurement Website</w:t>
            </w:r>
          </w:p>
        </w:tc>
        <w:tc>
          <w:tcPr>
            <w:tcW w:w="6668" w:type="dxa"/>
          </w:tcPr>
          <w:p w14:paraId="373E8BA3" w14:textId="38127910" w:rsidR="003357EA" w:rsidRPr="00250A3A" w:rsidRDefault="00B56847" w:rsidP="00250A3A">
            <w:pPr>
              <w:spacing w:before="60" w:after="60" w:line="240" w:lineRule="auto"/>
              <w:rPr>
                <w:rFonts w:ascii="Times New Roman" w:hAnsi="Times New Roman"/>
              </w:rPr>
            </w:pPr>
            <w:r w:rsidRPr="00250A3A">
              <w:rPr>
                <w:rFonts w:ascii="Times New Roman" w:hAnsi="Times New Roman"/>
              </w:rPr>
              <w:t xml:space="preserve">means the website at: </w:t>
            </w:r>
            <w:hyperlink r:id="rId34" w:history="1">
              <w:r w:rsidRPr="00250A3A">
                <w:rPr>
                  <w:rStyle w:val="Hyperlink"/>
                  <w:rFonts w:ascii="Times New Roman" w:hAnsi="Times New Roman"/>
                </w:rPr>
                <w:t>https://www.niaa.gov.au/indigenous-affairs/economic-development/indigenous-procurement-policy-ipp</w:t>
              </w:r>
            </w:hyperlink>
            <w:r w:rsidRPr="00250A3A">
              <w:rPr>
                <w:rFonts w:ascii="Times New Roman" w:hAnsi="Times New Roman"/>
              </w:rPr>
              <w:t>.</w:t>
            </w:r>
          </w:p>
        </w:tc>
      </w:tr>
      <w:tr w:rsidR="003357EA" w:rsidRPr="00250A3A" w14:paraId="25FA5713" w14:textId="77777777" w:rsidTr="00B56847">
        <w:tc>
          <w:tcPr>
            <w:tcW w:w="2103" w:type="dxa"/>
          </w:tcPr>
          <w:p w14:paraId="3FF24EDF"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Late Tender</w:t>
            </w:r>
          </w:p>
        </w:tc>
        <w:tc>
          <w:tcPr>
            <w:tcW w:w="6668" w:type="dxa"/>
          </w:tcPr>
          <w:p w14:paraId="4DC8A8A3" w14:textId="7AE9AA84"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any Tender not received by Closing Time</w:t>
            </w:r>
            <w:r w:rsidR="00161DBD" w:rsidRPr="00250A3A">
              <w:rPr>
                <w:rFonts w:ascii="Times New Roman" w:hAnsi="Times New Roman"/>
              </w:rPr>
              <w:t>.</w:t>
            </w:r>
            <w:r w:rsidRPr="00250A3A">
              <w:rPr>
                <w:rFonts w:ascii="Times New Roman" w:hAnsi="Times New Roman"/>
              </w:rPr>
              <w:t xml:space="preserve"> </w:t>
            </w:r>
          </w:p>
        </w:tc>
      </w:tr>
      <w:tr w:rsidR="003357EA" w:rsidRPr="00250A3A" w14:paraId="53433C92" w14:textId="77777777" w:rsidTr="00B56847">
        <w:tc>
          <w:tcPr>
            <w:tcW w:w="2103" w:type="dxa"/>
          </w:tcPr>
          <w:p w14:paraId="0FEB2FEC"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Minimum Content and Format Requirements</w:t>
            </w:r>
          </w:p>
        </w:tc>
        <w:tc>
          <w:tcPr>
            <w:tcW w:w="6668" w:type="dxa"/>
          </w:tcPr>
          <w:p w14:paraId="4C9A372B" w14:textId="0AAA2913"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the mandatory content and format requirements identified in clause </w:t>
            </w:r>
            <w:r w:rsidRPr="00250A3A">
              <w:rPr>
                <w:rFonts w:ascii="Times New Roman" w:hAnsi="Times New Roman"/>
                <w:highlight w:val="yellow"/>
              </w:rPr>
              <w:fldChar w:fldCharType="begin"/>
            </w:r>
            <w:r w:rsidRPr="00250A3A">
              <w:rPr>
                <w:rFonts w:ascii="Times New Roman" w:hAnsi="Times New Roman"/>
              </w:rPr>
              <w:instrText xml:space="preserve"> REF _Ref214948274 \w \h </w:instrText>
            </w:r>
            <w:r w:rsidRPr="00250A3A">
              <w:rPr>
                <w:rFonts w:ascii="Times New Roman" w:hAnsi="Times New Roman"/>
                <w:highlight w:val="yellow"/>
              </w:rPr>
              <w:instrText xml:space="preserve"> \* MERGEFORMAT </w:instrText>
            </w:r>
            <w:r w:rsidRPr="00250A3A">
              <w:rPr>
                <w:rFonts w:ascii="Times New Roman" w:hAnsi="Times New Roman"/>
                <w:highlight w:val="yellow"/>
              </w:rPr>
            </w:r>
            <w:r w:rsidRPr="00250A3A">
              <w:rPr>
                <w:rFonts w:ascii="Times New Roman" w:hAnsi="Times New Roman"/>
                <w:highlight w:val="yellow"/>
              </w:rPr>
              <w:fldChar w:fldCharType="separate"/>
            </w:r>
            <w:r w:rsidR="00690EF2">
              <w:rPr>
                <w:rFonts w:ascii="Times New Roman" w:hAnsi="Times New Roman"/>
              </w:rPr>
              <w:t>13</w:t>
            </w:r>
            <w:r w:rsidRPr="00250A3A">
              <w:rPr>
                <w:rFonts w:ascii="Times New Roman" w:hAnsi="Times New Roman"/>
                <w:highlight w:val="yellow"/>
              </w:rPr>
              <w:fldChar w:fldCharType="end"/>
            </w:r>
            <w:r w:rsidRPr="00250A3A">
              <w:rPr>
                <w:rFonts w:ascii="Times New Roman" w:hAnsi="Times New Roman"/>
              </w:rPr>
              <w:t xml:space="preserve"> of this RFT</w:t>
            </w:r>
            <w:r w:rsidR="00161DBD" w:rsidRPr="00250A3A">
              <w:rPr>
                <w:rFonts w:ascii="Times New Roman" w:hAnsi="Times New Roman"/>
              </w:rPr>
              <w:t>.</w:t>
            </w:r>
          </w:p>
        </w:tc>
      </w:tr>
      <w:tr w:rsidR="0051260C" w:rsidRPr="00250A3A" w14:paraId="6D727123" w14:textId="77777777" w:rsidTr="00B56847">
        <w:tc>
          <w:tcPr>
            <w:tcW w:w="2103" w:type="dxa"/>
          </w:tcPr>
          <w:p w14:paraId="55777F9C" w14:textId="77777777" w:rsidR="0051260C" w:rsidRPr="00250A3A" w:rsidRDefault="0051260C" w:rsidP="00250A3A">
            <w:pPr>
              <w:spacing w:before="60" w:after="60" w:line="240" w:lineRule="auto"/>
              <w:rPr>
                <w:rFonts w:ascii="Times New Roman" w:hAnsi="Times New Roman"/>
                <w:b/>
              </w:rPr>
            </w:pPr>
            <w:r w:rsidRPr="00250A3A">
              <w:rPr>
                <w:rFonts w:ascii="Times New Roman" w:hAnsi="Times New Roman"/>
                <w:b/>
              </w:rPr>
              <w:t>Related Body Corporate</w:t>
            </w:r>
          </w:p>
        </w:tc>
        <w:tc>
          <w:tcPr>
            <w:tcW w:w="6668" w:type="dxa"/>
          </w:tcPr>
          <w:p w14:paraId="646763F4" w14:textId="6ED11148" w:rsidR="0051260C" w:rsidRPr="00250A3A" w:rsidRDefault="0051260C" w:rsidP="00250A3A">
            <w:pPr>
              <w:spacing w:before="60" w:after="60" w:line="240" w:lineRule="auto"/>
              <w:rPr>
                <w:rFonts w:ascii="Times New Roman" w:hAnsi="Times New Roman"/>
              </w:rPr>
            </w:pPr>
            <w:r w:rsidRPr="00250A3A">
              <w:rPr>
                <w:rFonts w:ascii="Times New Roman" w:hAnsi="Times New Roman"/>
              </w:rPr>
              <w:t xml:space="preserve">has the meaning given in section 9 of the </w:t>
            </w:r>
            <w:r w:rsidRPr="00250A3A">
              <w:rPr>
                <w:rFonts w:ascii="Times New Roman" w:hAnsi="Times New Roman"/>
                <w:i/>
              </w:rPr>
              <w:t xml:space="preserve">Corporations Act 2001 </w:t>
            </w:r>
            <w:r w:rsidRPr="00250A3A">
              <w:rPr>
                <w:rFonts w:ascii="Times New Roman" w:hAnsi="Times New Roman"/>
              </w:rPr>
              <w:t>(Cth)</w:t>
            </w:r>
            <w:r w:rsidR="00161DBD" w:rsidRPr="00250A3A">
              <w:rPr>
                <w:rFonts w:ascii="Times New Roman" w:hAnsi="Times New Roman"/>
              </w:rPr>
              <w:t>.</w:t>
            </w:r>
          </w:p>
        </w:tc>
      </w:tr>
      <w:tr w:rsidR="003357EA" w:rsidRPr="00250A3A" w14:paraId="23429541" w14:textId="77777777" w:rsidTr="00B56847">
        <w:tc>
          <w:tcPr>
            <w:tcW w:w="2103" w:type="dxa"/>
          </w:tcPr>
          <w:p w14:paraId="5A6B4253"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Remote Area</w:t>
            </w:r>
          </w:p>
        </w:tc>
        <w:tc>
          <w:tcPr>
            <w:tcW w:w="6668" w:type="dxa"/>
          </w:tcPr>
          <w:p w14:paraId="5FDC58AC" w14:textId="77777777"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the areas identified in the map on the Indigenous Procurement Website, as updated from time to time.</w:t>
            </w:r>
          </w:p>
        </w:tc>
      </w:tr>
      <w:tr w:rsidR="00B56847" w:rsidRPr="00250A3A" w14:paraId="4F0F9789" w14:textId="77777777" w:rsidTr="00B56847">
        <w:tc>
          <w:tcPr>
            <w:tcW w:w="2103" w:type="dxa"/>
          </w:tcPr>
          <w:p w14:paraId="55BA5282" w14:textId="7A5AEC06" w:rsidR="00B56847" w:rsidRPr="00250A3A" w:rsidRDefault="00B56847" w:rsidP="00250A3A">
            <w:pPr>
              <w:spacing w:before="60" w:after="60" w:line="240" w:lineRule="auto"/>
              <w:rPr>
                <w:rFonts w:ascii="Times New Roman" w:hAnsi="Times New Roman"/>
                <w:b/>
              </w:rPr>
            </w:pPr>
            <w:r w:rsidRPr="00250A3A">
              <w:rPr>
                <w:rFonts w:ascii="Times New Roman" w:hAnsi="Times New Roman"/>
                <w:b/>
              </w:rPr>
              <w:t>Reporting Entity</w:t>
            </w:r>
          </w:p>
        </w:tc>
        <w:tc>
          <w:tcPr>
            <w:tcW w:w="6668" w:type="dxa"/>
          </w:tcPr>
          <w:p w14:paraId="67FC2475" w14:textId="0D1D9B44" w:rsidR="00B56847" w:rsidRPr="00250A3A" w:rsidRDefault="00B56847" w:rsidP="00250A3A">
            <w:pPr>
              <w:spacing w:before="60" w:after="60" w:line="240" w:lineRule="auto"/>
              <w:rPr>
                <w:rFonts w:ascii="Times New Roman" w:hAnsi="Times New Roman"/>
              </w:rPr>
            </w:pPr>
            <w:r w:rsidRPr="00250A3A">
              <w:rPr>
                <w:rFonts w:ascii="Times New Roman" w:hAnsi="Times New Roman"/>
              </w:rPr>
              <w:t xml:space="preserve">has the meaning given in section 7 of the </w:t>
            </w:r>
            <w:r w:rsidRPr="00250A3A">
              <w:rPr>
                <w:rFonts w:ascii="Times New Roman" w:hAnsi="Times New Roman"/>
                <w:i/>
                <w:iCs/>
              </w:rPr>
              <w:t xml:space="preserve">Payment Times Reporting Act 2020 </w:t>
            </w:r>
            <w:r w:rsidRPr="00250A3A">
              <w:rPr>
                <w:rFonts w:ascii="Times New Roman" w:hAnsi="Times New Roman"/>
              </w:rPr>
              <w:t>(Cth).</w:t>
            </w:r>
          </w:p>
        </w:tc>
      </w:tr>
      <w:tr w:rsidR="003357EA" w:rsidRPr="00250A3A" w14:paraId="76AB34E8" w14:textId="77777777" w:rsidTr="00B56847">
        <w:tc>
          <w:tcPr>
            <w:tcW w:w="2103" w:type="dxa"/>
          </w:tcPr>
          <w:p w14:paraId="4C649F20"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RFT</w:t>
            </w:r>
          </w:p>
        </w:tc>
        <w:tc>
          <w:tcPr>
            <w:tcW w:w="6668" w:type="dxa"/>
          </w:tcPr>
          <w:p w14:paraId="4B397786" w14:textId="6590F6C2"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this Request for Tender</w:t>
            </w:r>
            <w:r w:rsidR="00161DBD" w:rsidRPr="00250A3A">
              <w:rPr>
                <w:rFonts w:ascii="Times New Roman" w:hAnsi="Times New Roman"/>
              </w:rPr>
              <w:t>.</w:t>
            </w:r>
          </w:p>
        </w:tc>
      </w:tr>
      <w:tr w:rsidR="00DE7B7A" w:rsidRPr="00250A3A" w14:paraId="49E951C2" w14:textId="77777777" w:rsidTr="00B56847">
        <w:tc>
          <w:tcPr>
            <w:tcW w:w="2103" w:type="dxa"/>
          </w:tcPr>
          <w:p w14:paraId="21199155" w14:textId="77777777" w:rsidR="00DE7B7A" w:rsidRPr="00250A3A" w:rsidRDefault="00DE7B7A" w:rsidP="00250A3A">
            <w:pPr>
              <w:spacing w:before="60" w:after="60" w:line="240" w:lineRule="auto"/>
              <w:rPr>
                <w:rFonts w:ascii="Times New Roman" w:hAnsi="Times New Roman"/>
                <w:b/>
              </w:rPr>
            </w:pPr>
            <w:r w:rsidRPr="00250A3A">
              <w:rPr>
                <w:rFonts w:ascii="Times New Roman" w:hAnsi="Times New Roman"/>
                <w:b/>
              </w:rPr>
              <w:t>Satisfactory</w:t>
            </w:r>
          </w:p>
        </w:tc>
        <w:tc>
          <w:tcPr>
            <w:tcW w:w="6668" w:type="dxa"/>
          </w:tcPr>
          <w:p w14:paraId="6CE936D4" w14:textId="77777777" w:rsidR="00DE7B7A" w:rsidRPr="00250A3A" w:rsidRDefault="00DE7B7A" w:rsidP="00250A3A">
            <w:pPr>
              <w:spacing w:before="60" w:after="60" w:line="240" w:lineRule="auto"/>
              <w:rPr>
                <w:rFonts w:ascii="Times New Roman" w:hAnsi="Times New Roman"/>
              </w:rPr>
            </w:pPr>
            <w:r w:rsidRPr="00250A3A">
              <w:rPr>
                <w:rFonts w:ascii="Times New Roman" w:hAnsi="Times New Roman"/>
              </w:rPr>
              <w:t xml:space="preserve">means meets the conditions set out in Part 6.b of the Black Economy Procurement Connected Policy or, if the circumstances in Part 6.c of the Black </w:t>
            </w:r>
            <w:r w:rsidRPr="00250A3A">
              <w:rPr>
                <w:rFonts w:ascii="Times New Roman" w:hAnsi="Times New Roman"/>
              </w:rPr>
              <w:lastRenderedPageBreak/>
              <w:t>Economy Procurement Connected Policy apply, the conditions set out in Part 8.b of the Black Economy Procurement Connected Policy.</w:t>
            </w:r>
          </w:p>
        </w:tc>
      </w:tr>
      <w:tr w:rsidR="003357EA" w:rsidRPr="00250A3A" w14:paraId="607FC03B" w14:textId="77777777" w:rsidTr="00B56847">
        <w:tc>
          <w:tcPr>
            <w:tcW w:w="2103" w:type="dxa"/>
          </w:tcPr>
          <w:p w14:paraId="16F26B4D"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lastRenderedPageBreak/>
              <w:t>Schedules</w:t>
            </w:r>
          </w:p>
        </w:tc>
        <w:tc>
          <w:tcPr>
            <w:tcW w:w="6668" w:type="dxa"/>
          </w:tcPr>
          <w:p w14:paraId="6D0B2B0F" w14:textId="05575735"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all or any of the schedules to this RFT</w:t>
            </w:r>
            <w:r w:rsidR="00161DBD" w:rsidRPr="00250A3A">
              <w:rPr>
                <w:rFonts w:ascii="Times New Roman" w:hAnsi="Times New Roman"/>
              </w:rPr>
              <w:t>.</w:t>
            </w:r>
          </w:p>
        </w:tc>
      </w:tr>
      <w:tr w:rsidR="003357EA" w:rsidRPr="00250A3A" w14:paraId="2983446E" w14:textId="77777777" w:rsidTr="00B56847">
        <w:tc>
          <w:tcPr>
            <w:tcW w:w="2103" w:type="dxa"/>
          </w:tcPr>
          <w:p w14:paraId="1FFE72EC"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Services</w:t>
            </w:r>
          </w:p>
        </w:tc>
        <w:tc>
          <w:tcPr>
            <w:tcW w:w="6668" w:type="dxa"/>
          </w:tcPr>
          <w:p w14:paraId="7F8B9941" w14:textId="53042375"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the Services described in the Statement of Requirement and clause </w:t>
            </w:r>
            <w:r w:rsidRPr="00250A3A">
              <w:rPr>
                <w:rFonts w:ascii="Times New Roman" w:hAnsi="Times New Roman"/>
              </w:rPr>
              <w:fldChar w:fldCharType="begin"/>
            </w:r>
            <w:r w:rsidRPr="00250A3A">
              <w:rPr>
                <w:rFonts w:ascii="Times New Roman" w:hAnsi="Times New Roman"/>
              </w:rPr>
              <w:instrText xml:space="preserve"> REF _Ref366589606 \r \h  \* MERGEFORMAT </w:instrText>
            </w:r>
            <w:r w:rsidRPr="00250A3A">
              <w:rPr>
                <w:rFonts w:ascii="Times New Roman" w:hAnsi="Times New Roman"/>
              </w:rPr>
            </w:r>
            <w:r w:rsidRPr="00250A3A">
              <w:rPr>
                <w:rFonts w:ascii="Times New Roman" w:hAnsi="Times New Roman"/>
              </w:rPr>
              <w:fldChar w:fldCharType="separate"/>
            </w:r>
            <w:r w:rsidR="00690EF2">
              <w:rPr>
                <w:rFonts w:ascii="Times New Roman" w:hAnsi="Times New Roman"/>
              </w:rPr>
              <w:t>3</w:t>
            </w:r>
            <w:r w:rsidRPr="00250A3A">
              <w:rPr>
                <w:rFonts w:ascii="Times New Roman" w:hAnsi="Times New Roman"/>
              </w:rPr>
              <w:fldChar w:fldCharType="end"/>
            </w:r>
            <w:r w:rsidRPr="00250A3A">
              <w:rPr>
                <w:rFonts w:ascii="Times New Roman" w:hAnsi="Times New Roman"/>
              </w:rPr>
              <w:t xml:space="preserve"> of this RFT</w:t>
            </w:r>
            <w:r w:rsidR="00161DBD" w:rsidRPr="00250A3A">
              <w:rPr>
                <w:rFonts w:ascii="Times New Roman" w:hAnsi="Times New Roman"/>
              </w:rPr>
              <w:t>.</w:t>
            </w:r>
          </w:p>
        </w:tc>
      </w:tr>
      <w:tr w:rsidR="003357EA" w:rsidRPr="00250A3A" w14:paraId="41BE64A4" w14:textId="77777777" w:rsidTr="00B56847">
        <w:tc>
          <w:tcPr>
            <w:tcW w:w="2103" w:type="dxa"/>
          </w:tcPr>
          <w:p w14:paraId="2BE50681"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 xml:space="preserve">Statement of Requirement </w:t>
            </w:r>
          </w:p>
        </w:tc>
        <w:tc>
          <w:tcPr>
            <w:tcW w:w="6668" w:type="dxa"/>
          </w:tcPr>
          <w:p w14:paraId="0C3754D7" w14:textId="1A2F5C4D"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the description of the Services as set out in </w:t>
            </w:r>
            <w:r w:rsidR="0074560C" w:rsidRPr="00250A3A">
              <w:rPr>
                <w:rFonts w:ascii="Times New Roman" w:hAnsi="Times New Roman"/>
              </w:rPr>
              <w:t>Attachment A</w:t>
            </w:r>
            <w:r w:rsidRPr="00250A3A">
              <w:rPr>
                <w:rFonts w:ascii="Times New Roman" w:hAnsi="Times New Roman"/>
              </w:rPr>
              <w:t xml:space="preserve"> of this RFT</w:t>
            </w:r>
            <w:r w:rsidR="00161DBD" w:rsidRPr="00250A3A">
              <w:rPr>
                <w:rFonts w:ascii="Times New Roman" w:hAnsi="Times New Roman"/>
              </w:rPr>
              <w:t>.</w:t>
            </w:r>
          </w:p>
        </w:tc>
      </w:tr>
      <w:tr w:rsidR="00DE7B7A" w:rsidRPr="00250A3A" w14:paraId="785B13E7" w14:textId="77777777" w:rsidTr="00B56847">
        <w:tc>
          <w:tcPr>
            <w:tcW w:w="2103" w:type="dxa"/>
          </w:tcPr>
          <w:p w14:paraId="4027CBAF" w14:textId="77777777" w:rsidR="00DE7B7A" w:rsidRPr="00250A3A" w:rsidRDefault="00DE7B7A" w:rsidP="00250A3A">
            <w:pPr>
              <w:spacing w:before="60" w:after="60" w:line="240" w:lineRule="auto"/>
              <w:rPr>
                <w:rFonts w:ascii="Times New Roman" w:hAnsi="Times New Roman"/>
                <w:b/>
              </w:rPr>
            </w:pPr>
            <w:r w:rsidRPr="00250A3A">
              <w:rPr>
                <w:rFonts w:ascii="Times New Roman" w:hAnsi="Times New Roman"/>
                <w:b/>
              </w:rPr>
              <w:t>Statement of Tax Record</w:t>
            </w:r>
          </w:p>
        </w:tc>
        <w:tc>
          <w:tcPr>
            <w:tcW w:w="6668" w:type="dxa"/>
          </w:tcPr>
          <w:p w14:paraId="51BDC5D3" w14:textId="0017D4AE" w:rsidR="00DE7B7A" w:rsidRPr="00250A3A" w:rsidRDefault="00DE7B7A" w:rsidP="00250A3A">
            <w:pPr>
              <w:spacing w:before="60" w:after="60" w:line="240" w:lineRule="auto"/>
              <w:rPr>
                <w:rFonts w:ascii="Times New Roman" w:hAnsi="Times New Roman"/>
              </w:rPr>
            </w:pPr>
            <w:r w:rsidRPr="00250A3A">
              <w:rPr>
                <w:rFonts w:ascii="Times New Roman" w:hAnsi="Times New Roman"/>
              </w:rPr>
              <w:t xml:space="preserve">means a statement of tax record issued by the Australian Taxation Office following an application made in accordance with the process set out at </w:t>
            </w:r>
            <w:hyperlink r:id="rId35" w:anchor="Requesting_an_STR" w:history="1">
              <w:r w:rsidRPr="00250A3A">
                <w:rPr>
                  <w:rStyle w:val="Hyperlink"/>
                  <w:rFonts w:ascii="Times New Roman" w:hAnsi="Times New Roman"/>
                </w:rPr>
                <w:t>https://www.ato.gov.au/Business/Bus/Statement-of-tax-record/?page=1#Requesting_an_STR</w:t>
              </w:r>
            </w:hyperlink>
            <w:r w:rsidRPr="00250A3A">
              <w:rPr>
                <w:rFonts w:ascii="Times New Roman" w:hAnsi="Times New Roman"/>
              </w:rPr>
              <w:t xml:space="preserve">. </w:t>
            </w:r>
          </w:p>
        </w:tc>
      </w:tr>
      <w:tr w:rsidR="003357EA" w:rsidRPr="00250A3A" w14:paraId="54AB471E" w14:textId="77777777" w:rsidTr="00B56847">
        <w:tc>
          <w:tcPr>
            <w:tcW w:w="2103" w:type="dxa"/>
          </w:tcPr>
          <w:p w14:paraId="59178678"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Subcontractors</w:t>
            </w:r>
          </w:p>
        </w:tc>
        <w:tc>
          <w:tcPr>
            <w:tcW w:w="6668" w:type="dxa"/>
          </w:tcPr>
          <w:p w14:paraId="768E85AD" w14:textId="25F4AA33" w:rsidR="003357EA" w:rsidRPr="00250A3A" w:rsidRDefault="003357EA" w:rsidP="00250A3A">
            <w:pPr>
              <w:spacing w:before="60" w:after="60" w:line="240" w:lineRule="auto"/>
              <w:rPr>
                <w:rFonts w:ascii="Times New Roman" w:hAnsi="Times New Roman"/>
              </w:rPr>
            </w:pPr>
            <w:r w:rsidRPr="00250A3A">
              <w:rPr>
                <w:rFonts w:ascii="Times New Roman" w:hAnsi="Times New Roman"/>
              </w:rPr>
              <w:t xml:space="preserve">means an entity that </w:t>
            </w:r>
            <w:r w:rsidR="004473B7" w:rsidRPr="00250A3A">
              <w:rPr>
                <w:rFonts w:ascii="Times New Roman" w:hAnsi="Times New Roman"/>
              </w:rPr>
              <w:t xml:space="preserve">the Tenderer proposes to enter into a contract with </w:t>
            </w:r>
            <w:r w:rsidRPr="00250A3A">
              <w:rPr>
                <w:rFonts w:ascii="Times New Roman" w:hAnsi="Times New Roman"/>
              </w:rPr>
              <w:t xml:space="preserve">to provide goods or services to the successful Tenderer(s) </w:t>
            </w:r>
            <w:r w:rsidR="004473B7" w:rsidRPr="00250A3A">
              <w:rPr>
                <w:rFonts w:ascii="Times New Roman" w:hAnsi="Times New Roman"/>
              </w:rPr>
              <w:t xml:space="preserve">in relation to the Services or </w:t>
            </w:r>
            <w:r w:rsidRPr="00250A3A">
              <w:rPr>
                <w:rFonts w:ascii="Times New Roman" w:hAnsi="Times New Roman"/>
              </w:rPr>
              <w:t>in order for the Tenderer to meet obligations under the resultant Contract</w:t>
            </w:r>
            <w:r w:rsidR="00161DBD" w:rsidRPr="00250A3A">
              <w:rPr>
                <w:rFonts w:ascii="Times New Roman" w:hAnsi="Times New Roman"/>
              </w:rPr>
              <w:t>.</w:t>
            </w:r>
          </w:p>
        </w:tc>
      </w:tr>
      <w:tr w:rsidR="003357EA" w:rsidRPr="00250A3A" w14:paraId="15C88264" w14:textId="77777777" w:rsidTr="00B56847">
        <w:tc>
          <w:tcPr>
            <w:tcW w:w="2103" w:type="dxa"/>
          </w:tcPr>
          <w:p w14:paraId="49D41ABF" w14:textId="77777777" w:rsidR="003357EA" w:rsidRPr="00250A3A" w:rsidRDefault="003357EA" w:rsidP="00250A3A">
            <w:pPr>
              <w:spacing w:before="60" w:after="60" w:line="240" w:lineRule="auto"/>
              <w:rPr>
                <w:rFonts w:ascii="Times New Roman" w:hAnsi="Times New Roman"/>
                <w:b/>
                <w:highlight w:val="yellow"/>
              </w:rPr>
            </w:pPr>
            <w:r w:rsidRPr="00250A3A">
              <w:rPr>
                <w:rFonts w:ascii="Times New Roman" w:hAnsi="Times New Roman"/>
                <w:b/>
              </w:rPr>
              <w:t>Tender</w:t>
            </w:r>
          </w:p>
        </w:tc>
        <w:tc>
          <w:tcPr>
            <w:tcW w:w="6668" w:type="dxa"/>
          </w:tcPr>
          <w:p w14:paraId="6912EAD9" w14:textId="36323128"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a response submitted by a Tenderer to this RFT</w:t>
            </w:r>
            <w:r w:rsidR="00161DBD" w:rsidRPr="00250A3A">
              <w:rPr>
                <w:rFonts w:ascii="Times New Roman" w:hAnsi="Times New Roman"/>
              </w:rPr>
              <w:t>.</w:t>
            </w:r>
          </w:p>
        </w:tc>
      </w:tr>
      <w:tr w:rsidR="003357EA" w:rsidRPr="00250A3A" w14:paraId="58867A34" w14:textId="77777777" w:rsidTr="00B56847">
        <w:tc>
          <w:tcPr>
            <w:tcW w:w="2103" w:type="dxa"/>
          </w:tcPr>
          <w:p w14:paraId="483EFDF6" w14:textId="77777777" w:rsidR="003357EA" w:rsidRPr="00250A3A" w:rsidRDefault="003357EA" w:rsidP="00250A3A">
            <w:pPr>
              <w:spacing w:before="60" w:after="60" w:line="240" w:lineRule="auto"/>
              <w:rPr>
                <w:rFonts w:ascii="Times New Roman" w:hAnsi="Times New Roman"/>
                <w:b/>
              </w:rPr>
            </w:pPr>
            <w:r w:rsidRPr="00250A3A">
              <w:rPr>
                <w:rFonts w:ascii="Times New Roman" w:hAnsi="Times New Roman"/>
                <w:b/>
              </w:rPr>
              <w:t>Tenderer</w:t>
            </w:r>
          </w:p>
        </w:tc>
        <w:tc>
          <w:tcPr>
            <w:tcW w:w="6668" w:type="dxa"/>
          </w:tcPr>
          <w:p w14:paraId="33A192B8" w14:textId="671A84DF" w:rsidR="003357EA" w:rsidRPr="00250A3A" w:rsidRDefault="003357EA" w:rsidP="00250A3A">
            <w:pPr>
              <w:spacing w:before="60" w:after="60" w:line="240" w:lineRule="auto"/>
              <w:rPr>
                <w:rFonts w:ascii="Times New Roman" w:hAnsi="Times New Roman"/>
              </w:rPr>
            </w:pPr>
            <w:r w:rsidRPr="00250A3A">
              <w:rPr>
                <w:rFonts w:ascii="Times New Roman" w:hAnsi="Times New Roman"/>
              </w:rPr>
              <w:t>means an entity that submits a Tender</w:t>
            </w:r>
            <w:r w:rsidR="00161DBD" w:rsidRPr="00250A3A">
              <w:rPr>
                <w:rFonts w:ascii="Times New Roman" w:hAnsi="Times New Roman"/>
              </w:rPr>
              <w:t>,</w:t>
            </w:r>
            <w:r w:rsidRPr="00250A3A">
              <w:rPr>
                <w:rFonts w:ascii="Times New Roman" w:hAnsi="Times New Roman"/>
              </w:rPr>
              <w:t xml:space="preserve"> and includes a potential Tenderer.</w:t>
            </w:r>
          </w:p>
        </w:tc>
      </w:tr>
      <w:tr w:rsidR="00362D79" w:rsidRPr="00250A3A" w14:paraId="3EC5FE8C" w14:textId="77777777" w:rsidTr="00B56847">
        <w:tc>
          <w:tcPr>
            <w:tcW w:w="2103" w:type="dxa"/>
          </w:tcPr>
          <w:p w14:paraId="3A0B032B" w14:textId="77777777" w:rsidR="00362D79" w:rsidRPr="00250A3A" w:rsidRDefault="00362D79" w:rsidP="00250A3A">
            <w:pPr>
              <w:spacing w:before="60" w:after="60" w:line="240" w:lineRule="auto"/>
              <w:rPr>
                <w:rFonts w:ascii="Times New Roman" w:hAnsi="Times New Roman"/>
                <w:b/>
              </w:rPr>
            </w:pPr>
            <w:r w:rsidRPr="00250A3A">
              <w:rPr>
                <w:rFonts w:ascii="Times New Roman" w:hAnsi="Times New Roman"/>
                <w:b/>
              </w:rPr>
              <w:t>Tenderer Deed</w:t>
            </w:r>
          </w:p>
        </w:tc>
        <w:tc>
          <w:tcPr>
            <w:tcW w:w="6668" w:type="dxa"/>
          </w:tcPr>
          <w:p w14:paraId="53856023" w14:textId="55B286AD" w:rsidR="00362D79" w:rsidRPr="00250A3A" w:rsidRDefault="00362D79" w:rsidP="00250A3A">
            <w:pPr>
              <w:spacing w:before="60" w:after="60" w:line="240" w:lineRule="auto"/>
              <w:rPr>
                <w:rFonts w:ascii="Times New Roman" w:hAnsi="Times New Roman"/>
              </w:rPr>
            </w:pPr>
            <w:r w:rsidRPr="00250A3A">
              <w:rPr>
                <w:rFonts w:ascii="Times New Roman" w:hAnsi="Times New Roman"/>
              </w:rPr>
              <w:t>means the deed to be completed and submitted by Tenderers as part of their Tender, as set out in</w:t>
            </w:r>
            <w:r w:rsidR="00115755" w:rsidRPr="00250A3A">
              <w:rPr>
                <w:rFonts w:ascii="Times New Roman" w:hAnsi="Times New Roman"/>
              </w:rPr>
              <w:t xml:space="preserve"> </w:t>
            </w:r>
            <w:r w:rsidR="00115755" w:rsidRPr="00250A3A">
              <w:rPr>
                <w:rFonts w:ascii="Times New Roman" w:hAnsi="Times New Roman"/>
                <w:b/>
                <w:bCs/>
              </w:rPr>
              <w:t>Part 6 Schedule 1</w:t>
            </w:r>
            <w:r w:rsidR="00106BA4" w:rsidRPr="00250A3A">
              <w:rPr>
                <w:rFonts w:ascii="Times New Roman" w:hAnsi="Times New Roman"/>
                <w:b/>
                <w:bCs/>
              </w:rPr>
              <w:t xml:space="preserve"> </w:t>
            </w:r>
            <w:r w:rsidR="00FD7A02" w:rsidRPr="00250A3A">
              <w:rPr>
                <w:rFonts w:ascii="Times New Roman" w:hAnsi="Times New Roman"/>
                <w:b/>
                <w:bCs/>
              </w:rPr>
              <w:t xml:space="preserve">– Tenderer </w:t>
            </w:r>
            <w:r w:rsidR="00106BA4" w:rsidRPr="00250A3A">
              <w:rPr>
                <w:rFonts w:ascii="Times New Roman" w:hAnsi="Times New Roman"/>
                <w:b/>
                <w:bCs/>
              </w:rPr>
              <w:t>D</w:t>
            </w:r>
            <w:r w:rsidR="000B1DEA">
              <w:rPr>
                <w:rFonts w:ascii="Times New Roman" w:hAnsi="Times New Roman"/>
                <w:b/>
                <w:bCs/>
              </w:rPr>
              <w:t>=d</w:t>
            </w:r>
            <w:r w:rsidR="00106BA4" w:rsidRPr="00250A3A">
              <w:rPr>
                <w:rFonts w:ascii="Times New Roman" w:hAnsi="Times New Roman"/>
                <w:b/>
                <w:bCs/>
              </w:rPr>
              <w:t>eclarations</w:t>
            </w:r>
            <w:r w:rsidR="00115755" w:rsidRPr="00250A3A">
              <w:rPr>
                <w:rFonts w:ascii="Times New Roman" w:hAnsi="Times New Roman"/>
              </w:rPr>
              <w:t>.</w:t>
            </w:r>
          </w:p>
        </w:tc>
      </w:tr>
      <w:tr w:rsidR="00DE7B7A" w:rsidRPr="00250A3A" w14:paraId="471D1698" w14:textId="77777777" w:rsidTr="00B56847">
        <w:tc>
          <w:tcPr>
            <w:tcW w:w="2103" w:type="dxa"/>
          </w:tcPr>
          <w:p w14:paraId="4CC326E9" w14:textId="77777777" w:rsidR="00DE7B7A" w:rsidRPr="00250A3A" w:rsidRDefault="00DE7B7A" w:rsidP="00250A3A">
            <w:pPr>
              <w:spacing w:before="60" w:after="60" w:line="240" w:lineRule="auto"/>
              <w:rPr>
                <w:rFonts w:ascii="Times New Roman" w:hAnsi="Times New Roman"/>
                <w:b/>
              </w:rPr>
            </w:pPr>
            <w:r w:rsidRPr="00250A3A">
              <w:rPr>
                <w:rFonts w:ascii="Times New Roman" w:hAnsi="Times New Roman"/>
                <w:b/>
              </w:rPr>
              <w:t>Valid</w:t>
            </w:r>
          </w:p>
        </w:tc>
        <w:tc>
          <w:tcPr>
            <w:tcW w:w="6668" w:type="dxa"/>
          </w:tcPr>
          <w:p w14:paraId="75B8A19E" w14:textId="77777777" w:rsidR="00DE7B7A" w:rsidRPr="00250A3A" w:rsidRDefault="00DE7B7A" w:rsidP="00250A3A">
            <w:pPr>
              <w:spacing w:before="60" w:after="60" w:line="240" w:lineRule="auto"/>
              <w:rPr>
                <w:rFonts w:ascii="Times New Roman" w:hAnsi="Times New Roman"/>
              </w:rPr>
            </w:pPr>
            <w:r w:rsidRPr="00250A3A">
              <w:rPr>
                <w:rFonts w:ascii="Times New Roman" w:hAnsi="Times New Roman"/>
              </w:rPr>
              <w:t>means valid in accordance with Part 7.e of the Black Economy Procurement Connected Policy.</w:t>
            </w:r>
          </w:p>
        </w:tc>
      </w:tr>
    </w:tbl>
    <w:p w14:paraId="41F8AA26" w14:textId="77777777" w:rsidR="000B6369" w:rsidRDefault="000B6369">
      <w:pPr>
        <w:spacing w:before="0" w:line="240" w:lineRule="auto"/>
        <w:rPr>
          <w:b/>
        </w:rPr>
      </w:pPr>
      <w:bookmarkStart w:id="744" w:name="_Toc342396444"/>
      <w:r>
        <w:br w:type="page"/>
      </w:r>
    </w:p>
    <w:p w14:paraId="2601B8CC" w14:textId="58C82D3E" w:rsidR="0074560C" w:rsidRDefault="0074560C" w:rsidP="0074560C">
      <w:pPr>
        <w:pStyle w:val="Heading1"/>
        <w:rPr>
          <w:rFonts w:ascii="Times New Roman" w:hAnsi="Times New Roman" w:cs="Times New Roman"/>
        </w:rPr>
      </w:pPr>
      <w:bookmarkStart w:id="745" w:name="_Toc92797976"/>
      <w:r>
        <w:rPr>
          <w:rFonts w:ascii="Times New Roman" w:hAnsi="Times New Roman" w:cs="Times New Roman"/>
        </w:rPr>
        <w:lastRenderedPageBreak/>
        <w:t xml:space="preserve">Part </w:t>
      </w:r>
      <w:r w:rsidR="00250A3A">
        <w:rPr>
          <w:rFonts w:ascii="Times New Roman" w:hAnsi="Times New Roman" w:cs="Times New Roman"/>
        </w:rPr>
        <w:t>6</w:t>
      </w:r>
      <w:r w:rsidRPr="00F80DCC">
        <w:rPr>
          <w:rFonts w:ascii="Times New Roman" w:hAnsi="Times New Roman" w:cs="Times New Roman"/>
        </w:rPr>
        <w:t xml:space="preserve"> </w:t>
      </w:r>
      <w:r>
        <w:rPr>
          <w:rFonts w:ascii="Times New Roman" w:hAnsi="Times New Roman" w:cs="Times New Roman"/>
        </w:rPr>
        <w:t>–</w:t>
      </w:r>
      <w:r w:rsidRPr="00F80DCC">
        <w:rPr>
          <w:rFonts w:ascii="Times New Roman" w:hAnsi="Times New Roman" w:cs="Times New Roman"/>
        </w:rPr>
        <w:t xml:space="preserve"> </w:t>
      </w:r>
      <w:r>
        <w:rPr>
          <w:rFonts w:ascii="Times New Roman" w:hAnsi="Times New Roman" w:cs="Times New Roman"/>
        </w:rPr>
        <w:t>response schedules</w:t>
      </w:r>
      <w:bookmarkEnd w:id="745"/>
    </w:p>
    <w:p w14:paraId="78184071" w14:textId="77777777" w:rsidR="0074560C" w:rsidRPr="0074560C" w:rsidRDefault="0074560C" w:rsidP="0074560C"/>
    <w:p w14:paraId="3D80AC2F" w14:textId="5EEFB610" w:rsidR="0074560C" w:rsidRDefault="0074560C" w:rsidP="0074560C">
      <w:pPr>
        <w:rPr>
          <w:rFonts w:ascii="Times New Roman" w:hAnsi="Times New Roman"/>
          <w:sz w:val="22"/>
          <w:szCs w:val="22"/>
        </w:rPr>
      </w:pPr>
      <w:bookmarkStart w:id="746" w:name="_Hlk92384843"/>
      <w:r w:rsidRPr="00F434C1">
        <w:rPr>
          <w:rFonts w:ascii="Times New Roman" w:hAnsi="Times New Roman"/>
          <w:sz w:val="22"/>
          <w:szCs w:val="22"/>
        </w:rPr>
        <w:t>See separate document</w:t>
      </w:r>
      <w:r>
        <w:rPr>
          <w:rFonts w:ascii="Times New Roman" w:hAnsi="Times New Roman"/>
          <w:sz w:val="22"/>
          <w:szCs w:val="22"/>
        </w:rPr>
        <w:t xml:space="preserve"> titled ‘ATM Health</w:t>
      </w:r>
      <w:r w:rsidR="00924010">
        <w:rPr>
          <w:rFonts w:ascii="Times New Roman" w:hAnsi="Times New Roman"/>
          <w:sz w:val="22"/>
          <w:szCs w:val="22"/>
        </w:rPr>
        <w:t xml:space="preserve"> E21-576909</w:t>
      </w:r>
      <w:r>
        <w:rPr>
          <w:rFonts w:ascii="Times New Roman" w:hAnsi="Times New Roman"/>
          <w:sz w:val="22"/>
          <w:szCs w:val="22"/>
        </w:rPr>
        <w:t xml:space="preserve"> – RFT Part 6 – Response Schedules’</w:t>
      </w:r>
      <w:r w:rsidRPr="00F434C1">
        <w:rPr>
          <w:rFonts w:ascii="Times New Roman" w:hAnsi="Times New Roman"/>
          <w:sz w:val="22"/>
          <w:szCs w:val="22"/>
        </w:rPr>
        <w:t>.</w:t>
      </w:r>
    </w:p>
    <w:bookmarkEnd w:id="746"/>
    <w:p w14:paraId="01D78799" w14:textId="77777777" w:rsidR="0074560C" w:rsidRDefault="0074560C">
      <w:pPr>
        <w:spacing w:before="0" w:line="240" w:lineRule="auto"/>
        <w:rPr>
          <w:rFonts w:ascii="Times New Roman" w:hAnsi="Times New Roman"/>
          <w:sz w:val="22"/>
          <w:szCs w:val="22"/>
        </w:rPr>
      </w:pPr>
      <w:r>
        <w:rPr>
          <w:rFonts w:ascii="Times New Roman" w:hAnsi="Times New Roman"/>
          <w:sz w:val="22"/>
          <w:szCs w:val="22"/>
        </w:rPr>
        <w:br w:type="page"/>
      </w:r>
    </w:p>
    <w:p w14:paraId="50D5FCEF" w14:textId="18B87E46" w:rsidR="00250A3A" w:rsidRDefault="00250A3A" w:rsidP="00250A3A">
      <w:pPr>
        <w:pStyle w:val="Heading1"/>
        <w:rPr>
          <w:rFonts w:ascii="Times New Roman" w:hAnsi="Times New Roman" w:cs="Times New Roman"/>
        </w:rPr>
      </w:pPr>
      <w:bookmarkStart w:id="747" w:name="_Toc92797977"/>
      <w:r>
        <w:rPr>
          <w:rFonts w:ascii="Times New Roman" w:hAnsi="Times New Roman" w:cs="Times New Roman"/>
        </w:rPr>
        <w:lastRenderedPageBreak/>
        <w:t>attachment a</w:t>
      </w:r>
      <w:r w:rsidRPr="00F80DCC">
        <w:rPr>
          <w:rFonts w:ascii="Times New Roman" w:hAnsi="Times New Roman" w:cs="Times New Roman"/>
        </w:rPr>
        <w:t xml:space="preserve"> </w:t>
      </w:r>
      <w:r>
        <w:rPr>
          <w:rFonts w:ascii="Times New Roman" w:hAnsi="Times New Roman" w:cs="Times New Roman"/>
        </w:rPr>
        <w:t>–</w:t>
      </w:r>
      <w:r w:rsidRPr="00F80DCC">
        <w:rPr>
          <w:rFonts w:ascii="Times New Roman" w:hAnsi="Times New Roman" w:cs="Times New Roman"/>
        </w:rPr>
        <w:t xml:space="preserve"> </w:t>
      </w:r>
      <w:r>
        <w:rPr>
          <w:rFonts w:ascii="Times New Roman" w:hAnsi="Times New Roman" w:cs="Times New Roman"/>
        </w:rPr>
        <w:t>statement of requirement</w:t>
      </w:r>
      <w:bookmarkEnd w:id="747"/>
    </w:p>
    <w:p w14:paraId="0B320879" w14:textId="757A7B69" w:rsidR="0074560C" w:rsidRDefault="0074560C" w:rsidP="0074560C">
      <w:pPr>
        <w:rPr>
          <w:rFonts w:ascii="Times New Roman" w:hAnsi="Times New Roman"/>
          <w:b/>
          <w:sz w:val="24"/>
          <w:szCs w:val="24"/>
        </w:rPr>
      </w:pPr>
    </w:p>
    <w:p w14:paraId="17D760B1" w14:textId="2D286F56" w:rsidR="00E11BA8" w:rsidRDefault="0074560C" w:rsidP="0074560C">
      <w:pPr>
        <w:rPr>
          <w:rFonts w:ascii="Times New Roman" w:hAnsi="Times New Roman"/>
          <w:sz w:val="22"/>
          <w:szCs w:val="22"/>
        </w:rPr>
      </w:pPr>
      <w:r w:rsidRPr="00F434C1">
        <w:rPr>
          <w:rFonts w:ascii="Times New Roman" w:hAnsi="Times New Roman"/>
          <w:sz w:val="22"/>
          <w:szCs w:val="22"/>
        </w:rPr>
        <w:t>See separate document</w:t>
      </w:r>
      <w:r>
        <w:rPr>
          <w:rFonts w:ascii="Times New Roman" w:hAnsi="Times New Roman"/>
          <w:sz w:val="22"/>
          <w:szCs w:val="22"/>
        </w:rPr>
        <w:t xml:space="preserve"> titled ‘ATM Health</w:t>
      </w:r>
      <w:r w:rsidR="00924010">
        <w:rPr>
          <w:rFonts w:ascii="Times New Roman" w:hAnsi="Times New Roman"/>
          <w:sz w:val="22"/>
          <w:szCs w:val="22"/>
        </w:rPr>
        <w:t xml:space="preserve"> E21-576909</w:t>
      </w:r>
      <w:r>
        <w:rPr>
          <w:rFonts w:ascii="Times New Roman" w:hAnsi="Times New Roman"/>
          <w:sz w:val="22"/>
          <w:szCs w:val="22"/>
        </w:rPr>
        <w:t xml:space="preserve"> – RFT A</w:t>
      </w:r>
      <w:r w:rsidR="005527D9">
        <w:rPr>
          <w:rFonts w:ascii="Times New Roman" w:hAnsi="Times New Roman"/>
          <w:sz w:val="22"/>
          <w:szCs w:val="22"/>
        </w:rPr>
        <w:t xml:space="preserve">ttachment A – </w:t>
      </w:r>
      <w:r>
        <w:rPr>
          <w:rFonts w:ascii="Times New Roman" w:hAnsi="Times New Roman"/>
          <w:sz w:val="22"/>
          <w:szCs w:val="22"/>
        </w:rPr>
        <w:t>Statement of Requirement’</w:t>
      </w:r>
      <w:r w:rsidRPr="00F434C1">
        <w:rPr>
          <w:rFonts w:ascii="Times New Roman" w:hAnsi="Times New Roman"/>
          <w:sz w:val="22"/>
          <w:szCs w:val="22"/>
        </w:rPr>
        <w:t>.</w:t>
      </w:r>
    </w:p>
    <w:p w14:paraId="54A461C8" w14:textId="77777777" w:rsidR="00E11BA8" w:rsidRDefault="00E11BA8">
      <w:pPr>
        <w:spacing w:before="0" w:line="240" w:lineRule="auto"/>
        <w:rPr>
          <w:rFonts w:ascii="Times New Roman" w:hAnsi="Times New Roman"/>
          <w:sz w:val="22"/>
          <w:szCs w:val="22"/>
        </w:rPr>
      </w:pPr>
      <w:r>
        <w:rPr>
          <w:rFonts w:ascii="Times New Roman" w:hAnsi="Times New Roman"/>
          <w:sz w:val="22"/>
          <w:szCs w:val="22"/>
        </w:rPr>
        <w:br w:type="page"/>
      </w:r>
    </w:p>
    <w:p w14:paraId="71510CDA" w14:textId="3E2AF2B5" w:rsidR="00250A3A" w:rsidRDefault="00250A3A" w:rsidP="00250A3A">
      <w:pPr>
        <w:pStyle w:val="Heading1"/>
        <w:rPr>
          <w:rFonts w:ascii="Times New Roman" w:hAnsi="Times New Roman" w:cs="Times New Roman"/>
        </w:rPr>
      </w:pPr>
      <w:bookmarkStart w:id="748" w:name="_Toc92796130"/>
      <w:bookmarkStart w:id="749" w:name="_Toc92797978"/>
      <w:r>
        <w:rPr>
          <w:rFonts w:ascii="Times New Roman" w:hAnsi="Times New Roman" w:cs="Times New Roman"/>
        </w:rPr>
        <w:lastRenderedPageBreak/>
        <w:t>attachment b</w:t>
      </w:r>
      <w:r w:rsidRPr="00F80DCC">
        <w:rPr>
          <w:rFonts w:ascii="Times New Roman" w:hAnsi="Times New Roman" w:cs="Times New Roman"/>
        </w:rPr>
        <w:t xml:space="preserve"> </w:t>
      </w:r>
      <w:r>
        <w:rPr>
          <w:rFonts w:ascii="Times New Roman" w:hAnsi="Times New Roman" w:cs="Times New Roman"/>
        </w:rPr>
        <w:t>–</w:t>
      </w:r>
      <w:r w:rsidRPr="00F80DCC">
        <w:rPr>
          <w:rFonts w:ascii="Times New Roman" w:hAnsi="Times New Roman" w:cs="Times New Roman"/>
        </w:rPr>
        <w:t xml:space="preserve"> </w:t>
      </w:r>
      <w:bookmarkEnd w:id="748"/>
      <w:r>
        <w:rPr>
          <w:rFonts w:ascii="Times New Roman" w:hAnsi="Times New Roman" w:cs="Times New Roman"/>
        </w:rPr>
        <w:t>draft contract</w:t>
      </w:r>
      <w:bookmarkEnd w:id="749"/>
    </w:p>
    <w:p w14:paraId="7C05CDD0" w14:textId="77777777" w:rsidR="00E11BA8" w:rsidRDefault="00E11BA8" w:rsidP="00E11BA8">
      <w:pPr>
        <w:rPr>
          <w:rFonts w:ascii="Times New Roman" w:hAnsi="Times New Roman"/>
          <w:b/>
          <w:sz w:val="24"/>
          <w:szCs w:val="24"/>
        </w:rPr>
      </w:pPr>
    </w:p>
    <w:p w14:paraId="05B59FD3" w14:textId="034402D3" w:rsidR="00E11BA8" w:rsidRDefault="00E11BA8" w:rsidP="00E11BA8">
      <w:pPr>
        <w:rPr>
          <w:rFonts w:ascii="Times New Roman" w:hAnsi="Times New Roman"/>
          <w:sz w:val="22"/>
          <w:szCs w:val="22"/>
        </w:rPr>
      </w:pPr>
      <w:r w:rsidRPr="00F434C1">
        <w:rPr>
          <w:rFonts w:ascii="Times New Roman" w:hAnsi="Times New Roman"/>
          <w:sz w:val="22"/>
          <w:szCs w:val="22"/>
        </w:rPr>
        <w:t>See separate document</w:t>
      </w:r>
      <w:r>
        <w:rPr>
          <w:rFonts w:ascii="Times New Roman" w:hAnsi="Times New Roman"/>
          <w:sz w:val="22"/>
          <w:szCs w:val="22"/>
        </w:rPr>
        <w:t xml:space="preserve"> titled ‘ATM Health</w:t>
      </w:r>
      <w:r w:rsidR="00924010">
        <w:rPr>
          <w:rFonts w:ascii="Times New Roman" w:hAnsi="Times New Roman"/>
          <w:sz w:val="22"/>
          <w:szCs w:val="22"/>
        </w:rPr>
        <w:t xml:space="preserve"> E21-576909</w:t>
      </w:r>
      <w:r>
        <w:rPr>
          <w:rFonts w:ascii="Times New Roman" w:hAnsi="Times New Roman"/>
          <w:sz w:val="22"/>
          <w:szCs w:val="22"/>
        </w:rPr>
        <w:t xml:space="preserve"> – RFT Att</w:t>
      </w:r>
      <w:r w:rsidR="005527D9">
        <w:rPr>
          <w:rFonts w:ascii="Times New Roman" w:hAnsi="Times New Roman"/>
          <w:sz w:val="22"/>
          <w:szCs w:val="22"/>
        </w:rPr>
        <w:t>achment</w:t>
      </w:r>
      <w:r>
        <w:rPr>
          <w:rFonts w:ascii="Times New Roman" w:hAnsi="Times New Roman"/>
          <w:sz w:val="22"/>
          <w:szCs w:val="22"/>
        </w:rPr>
        <w:t xml:space="preserve"> B </w:t>
      </w:r>
      <w:r w:rsidR="005527D9">
        <w:rPr>
          <w:rFonts w:ascii="Times New Roman" w:hAnsi="Times New Roman"/>
          <w:sz w:val="22"/>
          <w:szCs w:val="22"/>
        </w:rPr>
        <w:t xml:space="preserve">– </w:t>
      </w:r>
      <w:r>
        <w:rPr>
          <w:rFonts w:ascii="Times New Roman" w:hAnsi="Times New Roman"/>
          <w:sz w:val="22"/>
          <w:szCs w:val="22"/>
        </w:rPr>
        <w:t>Draft Contract’</w:t>
      </w:r>
      <w:r w:rsidRPr="00F434C1">
        <w:rPr>
          <w:rFonts w:ascii="Times New Roman" w:hAnsi="Times New Roman"/>
          <w:sz w:val="22"/>
          <w:szCs w:val="22"/>
        </w:rPr>
        <w:t>.</w:t>
      </w:r>
    </w:p>
    <w:p w14:paraId="658AE191" w14:textId="77777777" w:rsidR="00690EF2" w:rsidRDefault="00690EF2" w:rsidP="00690EF2">
      <w:pPr>
        <w:rPr>
          <w:rFonts w:ascii="Times New Roman" w:hAnsi="Times New Roman"/>
          <w:sz w:val="22"/>
          <w:szCs w:val="22"/>
        </w:rPr>
      </w:pPr>
      <w:r>
        <w:rPr>
          <w:rFonts w:ascii="Times New Roman" w:hAnsi="Times New Roman"/>
          <w:sz w:val="22"/>
          <w:szCs w:val="22"/>
        </w:rPr>
        <w:t xml:space="preserve">Tenderers should note that the Draft Contract is provided as a draft only, and the Department reserves the right to update the Draft Contract to address evolving Department requirements and any negotiations between the Department and a tenderer. </w:t>
      </w:r>
    </w:p>
    <w:p w14:paraId="25A616E5" w14:textId="77777777" w:rsidR="00690EF2" w:rsidRDefault="00690EF2" w:rsidP="00E11BA8">
      <w:pPr>
        <w:rPr>
          <w:rFonts w:ascii="Times New Roman" w:hAnsi="Times New Roman"/>
          <w:sz w:val="22"/>
          <w:szCs w:val="22"/>
        </w:rPr>
      </w:pPr>
    </w:p>
    <w:bookmarkEnd w:id="744"/>
    <w:p w14:paraId="72BCD27D" w14:textId="77777777" w:rsidR="0074560C" w:rsidRDefault="0074560C" w:rsidP="0074560C">
      <w:pPr>
        <w:rPr>
          <w:rFonts w:ascii="Times New Roman" w:hAnsi="Times New Roman"/>
          <w:sz w:val="22"/>
          <w:szCs w:val="22"/>
        </w:rPr>
      </w:pPr>
    </w:p>
    <w:sectPr w:rsidR="0074560C" w:rsidSect="005527D9">
      <w:pgSz w:w="11906" w:h="16838" w:code="9"/>
      <w:pgMar w:top="851" w:right="1140" w:bottom="851" w:left="1985" w:header="454"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8BE2" w14:textId="77777777" w:rsidR="00F411B6" w:rsidRDefault="00F411B6">
      <w:r>
        <w:separator/>
      </w:r>
    </w:p>
  </w:endnote>
  <w:endnote w:type="continuationSeparator" w:id="0">
    <w:p w14:paraId="47AD25A6" w14:textId="77777777" w:rsidR="00F411B6" w:rsidRDefault="00F4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6F78" w14:textId="77777777" w:rsidR="00A449FB" w:rsidRDefault="00A449FB">
    <w:r>
      <w:t xml:space="preserve"> </w:t>
    </w:r>
  </w:p>
  <w:p w14:paraId="73DD0D28" w14:textId="2D8FD31C" w:rsidR="00A449FB" w:rsidRDefault="00F411B6">
    <w:r>
      <w:fldChar w:fldCharType="begin"/>
    </w:r>
    <w:r>
      <w:instrText xml:space="preserve"> DOCPROPERTY DocumentID \* MERGEFORMAT </w:instrText>
    </w:r>
    <w:r>
      <w:fldChar w:fldCharType="separate"/>
    </w:r>
    <w:r w:rsidR="00A449FB" w:rsidRPr="00690EF2">
      <w:rPr>
        <w:color w:val="191919"/>
        <w:sz w:val="13"/>
      </w:rPr>
      <w:t>ME_159715660_3</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4402"/>
      <w:gridCol w:w="4379"/>
    </w:tblGrid>
    <w:tr w:rsidR="00A449FB" w14:paraId="2057723C" w14:textId="77777777">
      <w:tc>
        <w:tcPr>
          <w:tcW w:w="4498" w:type="dxa"/>
        </w:tcPr>
        <w:p w14:paraId="30D292CC" w14:textId="77777777" w:rsidR="00A449FB" w:rsidRPr="00CE7A33" w:rsidRDefault="00A449FB" w:rsidP="003B04B3">
          <w:pPr>
            <w:rPr>
              <w:rFonts w:ascii="Times New Roman" w:hAnsi="Times New Roman"/>
              <w:color w:val="808080"/>
            </w:rPr>
          </w:pPr>
          <w:r w:rsidRPr="00CE7A33">
            <w:rPr>
              <w:rFonts w:ascii="Times New Roman" w:hAnsi="Times New Roman"/>
              <w:color w:val="808080"/>
            </w:rPr>
            <w:t>Department of Health</w:t>
          </w:r>
        </w:p>
      </w:tc>
      <w:tc>
        <w:tcPr>
          <w:tcW w:w="4499" w:type="dxa"/>
        </w:tcPr>
        <w:p w14:paraId="19565715" w14:textId="01F2C3E5" w:rsidR="00A449FB" w:rsidRPr="00CE7A33" w:rsidRDefault="00A449FB">
          <w:pPr>
            <w:jc w:val="right"/>
            <w:rPr>
              <w:rFonts w:ascii="Times New Roman" w:hAnsi="Times New Roman"/>
              <w:color w:val="808080"/>
            </w:rPr>
          </w:pPr>
          <w:r w:rsidRPr="00CE7A33">
            <w:rPr>
              <w:rStyle w:val="PageNumber"/>
              <w:rFonts w:ascii="Times New Roman" w:hAnsi="Times New Roman"/>
              <w:color w:val="808080"/>
            </w:rPr>
            <w:fldChar w:fldCharType="begin"/>
          </w:r>
          <w:r w:rsidRPr="00CE7A33">
            <w:rPr>
              <w:rStyle w:val="PageNumber"/>
              <w:rFonts w:ascii="Times New Roman" w:hAnsi="Times New Roman"/>
              <w:color w:val="808080"/>
            </w:rPr>
            <w:instrText xml:space="preserve"> PAGE </w:instrText>
          </w:r>
          <w:r w:rsidRPr="00CE7A33">
            <w:rPr>
              <w:rStyle w:val="PageNumber"/>
              <w:rFonts w:ascii="Times New Roman" w:hAnsi="Times New Roman"/>
              <w:color w:val="808080"/>
            </w:rPr>
            <w:fldChar w:fldCharType="separate"/>
          </w:r>
          <w:r>
            <w:rPr>
              <w:rStyle w:val="PageNumber"/>
              <w:rFonts w:ascii="Times New Roman" w:hAnsi="Times New Roman"/>
              <w:noProof/>
              <w:color w:val="808080"/>
            </w:rPr>
            <w:t>13</w:t>
          </w:r>
          <w:r w:rsidRPr="00CE7A33">
            <w:rPr>
              <w:rStyle w:val="PageNumber"/>
              <w:rFonts w:ascii="Times New Roman" w:hAnsi="Times New Roman"/>
              <w:color w:val="808080"/>
            </w:rPr>
            <w:fldChar w:fldCharType="end"/>
          </w:r>
        </w:p>
      </w:tc>
    </w:tr>
  </w:tbl>
  <w:p w14:paraId="55C624B6" w14:textId="0CB07D31" w:rsidR="00A449FB" w:rsidRDefault="00A449FB" w:rsidP="00AA53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4402"/>
      <w:gridCol w:w="4379"/>
    </w:tblGrid>
    <w:tr w:rsidR="00A449FB" w:rsidRPr="00CE7A33" w14:paraId="13C73BA2" w14:textId="77777777">
      <w:tc>
        <w:tcPr>
          <w:tcW w:w="4498" w:type="dxa"/>
        </w:tcPr>
        <w:p w14:paraId="06F5C4B7" w14:textId="77777777" w:rsidR="00A449FB" w:rsidRPr="00CE7A33" w:rsidRDefault="00A449FB" w:rsidP="000F4633">
          <w:pPr>
            <w:spacing w:before="60" w:after="60"/>
            <w:rPr>
              <w:rFonts w:ascii="Times New Roman" w:hAnsi="Times New Roman"/>
              <w:color w:val="808080"/>
            </w:rPr>
          </w:pPr>
          <w:r w:rsidRPr="00CE7A33">
            <w:rPr>
              <w:rFonts w:ascii="Times New Roman" w:hAnsi="Times New Roman"/>
              <w:color w:val="808080"/>
            </w:rPr>
            <w:t>Department of Health</w:t>
          </w:r>
          <w:r>
            <w:rPr>
              <w:rFonts w:ascii="Times New Roman" w:hAnsi="Times New Roman"/>
              <w:color w:val="808080"/>
            </w:rPr>
            <w:t xml:space="preserve"> </w:t>
          </w:r>
        </w:p>
      </w:tc>
      <w:tc>
        <w:tcPr>
          <w:tcW w:w="4499" w:type="dxa"/>
        </w:tcPr>
        <w:p w14:paraId="1D885F93" w14:textId="74D98EFB" w:rsidR="00A449FB" w:rsidRPr="00CE7A33" w:rsidRDefault="00A449FB">
          <w:pPr>
            <w:spacing w:before="60" w:after="60"/>
            <w:jc w:val="right"/>
            <w:rPr>
              <w:rFonts w:ascii="Times New Roman" w:hAnsi="Times New Roman"/>
              <w:color w:val="808080"/>
            </w:rPr>
          </w:pPr>
          <w:r w:rsidRPr="00CE7A33">
            <w:rPr>
              <w:rStyle w:val="PageNumber"/>
              <w:rFonts w:ascii="Times New Roman" w:hAnsi="Times New Roman"/>
              <w:color w:val="808080"/>
            </w:rPr>
            <w:fldChar w:fldCharType="begin"/>
          </w:r>
          <w:r w:rsidRPr="00CE7A33">
            <w:rPr>
              <w:rStyle w:val="PageNumber"/>
              <w:rFonts w:ascii="Times New Roman" w:hAnsi="Times New Roman"/>
              <w:color w:val="808080"/>
            </w:rPr>
            <w:instrText xml:space="preserve"> PAGE </w:instrText>
          </w:r>
          <w:r w:rsidRPr="00CE7A33">
            <w:rPr>
              <w:rStyle w:val="PageNumber"/>
              <w:rFonts w:ascii="Times New Roman" w:hAnsi="Times New Roman"/>
              <w:color w:val="808080"/>
            </w:rPr>
            <w:fldChar w:fldCharType="separate"/>
          </w:r>
          <w:r>
            <w:rPr>
              <w:rStyle w:val="PageNumber"/>
              <w:rFonts w:ascii="Times New Roman" w:hAnsi="Times New Roman"/>
              <w:noProof/>
              <w:color w:val="808080"/>
            </w:rPr>
            <w:t>18</w:t>
          </w:r>
          <w:r w:rsidRPr="00CE7A33">
            <w:rPr>
              <w:rStyle w:val="PageNumber"/>
              <w:rFonts w:ascii="Times New Roman" w:hAnsi="Times New Roman"/>
              <w:color w:val="808080"/>
            </w:rPr>
            <w:fldChar w:fldCharType="end"/>
          </w:r>
        </w:p>
      </w:tc>
    </w:tr>
  </w:tbl>
  <w:p w14:paraId="5D47764A" w14:textId="55754585" w:rsidR="00A449FB" w:rsidRDefault="00A449FB">
    <w:bookmarkStart w:id="151" w:name="_Ref215935889"/>
    <w:bookmarkStart w:id="152" w:name="_Toc342396048"/>
    <w:bookmarkStart w:id="153" w:name="_Toc342396417"/>
    <w:bookmarkStart w:id="154" w:name="_Toc342399996"/>
    <w:bookmarkStart w:id="155" w:name="_Toc342400259"/>
    <w:bookmarkStart w:id="156" w:name="_Toc423703147"/>
    <w:bookmarkStart w:id="157" w:name="_Toc13215213"/>
    <w:bookmarkStart w:id="158" w:name="_Toc13215798"/>
    <w:bookmarkStart w:id="159" w:name="_Toc214172963"/>
    <w:bookmarkStart w:id="160" w:name="_Ref214948252"/>
    <w:bookmarkStart w:id="161" w:name="_Toc215042763"/>
    <w:bookmarkStart w:id="162" w:name="_Toc64453262"/>
    <w:bookmarkStart w:id="163" w:name="_Toc139786694"/>
    <w:bookmarkStart w:id="164" w:name="_Toc139786864"/>
    <w:bookmarkStart w:id="165" w:name="_Toc194292139"/>
    <w:bookmarkStart w:id="166" w:name="_Toc21530833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C1B3" w14:textId="77777777" w:rsidR="00F411B6" w:rsidRDefault="00F411B6">
      <w:r>
        <w:separator/>
      </w:r>
    </w:p>
  </w:footnote>
  <w:footnote w:type="continuationSeparator" w:id="0">
    <w:p w14:paraId="5A759066" w14:textId="77777777" w:rsidR="00F411B6" w:rsidRDefault="00F4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24B4" w14:textId="77777777" w:rsidR="00A449FB" w:rsidRDefault="00A449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54F1" w14:textId="336EB212" w:rsidR="00A449FB" w:rsidRPr="00CE7A33" w:rsidRDefault="00A449FB" w:rsidP="00AA53EE">
    <w:pPr>
      <w:jc w:val="right"/>
      <w:rPr>
        <w:rFonts w:ascii="Times New Roman" w:hAnsi="Times New Roman"/>
        <w:color w:val="808080"/>
      </w:rPr>
    </w:pPr>
    <w:r>
      <w:rPr>
        <w:rFonts w:ascii="Times New Roman" w:hAnsi="Times New Roman"/>
        <w:color w:val="808080"/>
      </w:rPr>
      <w:t xml:space="preserve">ATM Health/E21-576909 – </w:t>
    </w:r>
    <w:r w:rsidRPr="00CE7A33">
      <w:rPr>
        <w:rFonts w:ascii="Times New Roman" w:hAnsi="Times New Roman"/>
        <w:color w:val="808080"/>
      </w:rPr>
      <w:t>R</w:t>
    </w:r>
    <w:r>
      <w:rPr>
        <w:rFonts w:ascii="Times New Roman" w:hAnsi="Times New Roman"/>
        <w:color w:val="808080"/>
      </w:rPr>
      <w:t xml:space="preserve">FT Parts 1-5 </w:t>
    </w:r>
  </w:p>
  <w:p w14:paraId="418D58D9" w14:textId="77777777" w:rsidR="00A449FB" w:rsidRDefault="00A449FB" w:rsidP="00AA53E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381"/>
      <w:gridCol w:w="4400"/>
    </w:tblGrid>
    <w:tr w:rsidR="00A449FB" w14:paraId="33B94AC3" w14:textId="77777777">
      <w:tc>
        <w:tcPr>
          <w:tcW w:w="4498" w:type="dxa"/>
        </w:tcPr>
        <w:p w14:paraId="6E64C30E" w14:textId="77777777" w:rsidR="00A449FB" w:rsidRPr="00CE7A33" w:rsidRDefault="00A449FB">
          <w:pPr>
            <w:rPr>
              <w:rFonts w:ascii="Times New Roman" w:hAnsi="Times New Roman"/>
              <w:color w:val="808080"/>
            </w:rPr>
          </w:pPr>
        </w:p>
      </w:tc>
      <w:tc>
        <w:tcPr>
          <w:tcW w:w="4499" w:type="dxa"/>
        </w:tcPr>
        <w:p w14:paraId="2A9BED84" w14:textId="77777777" w:rsidR="00A449FB" w:rsidRDefault="00A449FB" w:rsidP="00E44418">
          <w:pPr>
            <w:jc w:val="right"/>
            <w:rPr>
              <w:rFonts w:ascii="Times New Roman" w:hAnsi="Times New Roman"/>
              <w:color w:val="808080"/>
            </w:rPr>
          </w:pPr>
          <w:r>
            <w:rPr>
              <w:rFonts w:ascii="Times New Roman" w:hAnsi="Times New Roman"/>
              <w:color w:val="808080"/>
            </w:rPr>
            <w:t>Request for Tender</w:t>
          </w:r>
        </w:p>
        <w:p w14:paraId="3AF3BD7D" w14:textId="77777777" w:rsidR="00A449FB" w:rsidRPr="00CE7A33" w:rsidRDefault="00A449FB" w:rsidP="00E44418">
          <w:pPr>
            <w:jc w:val="right"/>
            <w:rPr>
              <w:rFonts w:ascii="Times New Roman" w:hAnsi="Times New Roman"/>
              <w:color w:val="808080"/>
            </w:rPr>
          </w:pPr>
        </w:p>
      </w:tc>
    </w:tr>
  </w:tbl>
  <w:p w14:paraId="6675F953" w14:textId="77777777" w:rsidR="00A449FB" w:rsidRDefault="00A4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65A46"/>
    <w:lvl w:ilvl="0">
      <w:start w:val="1"/>
      <w:numFmt w:val="lowerLetter"/>
      <w:pStyle w:val="ListNumber5"/>
      <w:lvlText w:val="(%1)"/>
      <w:lvlJc w:val="left"/>
      <w:pPr>
        <w:tabs>
          <w:tab w:val="num" w:pos="720"/>
        </w:tabs>
        <w:ind w:left="720" w:hanging="720"/>
      </w:pPr>
      <w:rPr>
        <w:rFonts w:hint="default"/>
      </w:rPr>
    </w:lvl>
  </w:abstractNum>
  <w:abstractNum w:abstractNumId="1" w15:restartNumberingAfterBreak="0">
    <w:nsid w:val="01112003"/>
    <w:multiLevelType w:val="hybridMultilevel"/>
    <w:tmpl w:val="79A41414"/>
    <w:lvl w:ilvl="0" w:tplc="AFFE1232">
      <w:start w:val="1"/>
      <w:numFmt w:val="bullet"/>
      <w:lvlText w:val="-"/>
      <w:lvlJc w:val="left"/>
      <w:pPr>
        <w:ind w:left="1080" w:hanging="360"/>
      </w:pPr>
      <w:rPr>
        <w:rFonts w:ascii="Segoe UI Symbol" w:eastAsia="MS Gothic" w:hAnsi="Segoe UI Symbol" w:cs="Segoe UI 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CD2EEE"/>
    <w:multiLevelType w:val="multilevel"/>
    <w:tmpl w:val="D2A0FE84"/>
    <w:name w:val="AnnexureHeadingList"/>
    <w:lvl w:ilvl="0">
      <w:start w:val="1"/>
      <w:numFmt w:val="upperLetter"/>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A04BAC"/>
    <w:multiLevelType w:val="multilevel"/>
    <w:tmpl w:val="F3ACA3C6"/>
    <w:lvl w:ilvl="0">
      <w:start w:val="1"/>
      <w:numFmt w:val="decimal"/>
      <w:pStyle w:val="MEBasic1"/>
      <w:lvlText w:val="%1."/>
      <w:lvlJc w:val="left"/>
      <w:pPr>
        <w:ind w:left="680" w:hanging="680"/>
      </w:pPr>
      <w:rPr>
        <w:rFonts w:hint="default"/>
        <w:b w:val="0"/>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upperRoman"/>
      <w:pStyle w:val="MEBasic6"/>
      <w:lvlText w:val="%6."/>
      <w:lvlJc w:val="left"/>
      <w:pPr>
        <w:tabs>
          <w:tab w:val="num" w:pos="3402"/>
        </w:tabs>
        <w:ind w:left="3402" w:hanging="680"/>
      </w:pPr>
      <w:rPr>
        <w:rFonts w:hint="default"/>
      </w:rPr>
    </w:lvl>
    <w:lvl w:ilvl="6">
      <w:start w:val="1"/>
      <w:numFmt w:val="decimal"/>
      <w:pStyle w:val="MEBasic7"/>
      <w:lvlText w:val="(%7)"/>
      <w:lvlJc w:val="left"/>
      <w:pPr>
        <w:tabs>
          <w:tab w:val="num" w:pos="4082"/>
        </w:tabs>
        <w:ind w:left="4082" w:hanging="680"/>
      </w:pPr>
      <w:rPr>
        <w:rFonts w:hint="default"/>
      </w:rPr>
    </w:lvl>
    <w:lvl w:ilvl="7">
      <w:start w:val="1"/>
      <w:numFmt w:val="upperLetter"/>
      <w:pStyle w:val="MEBasic8"/>
      <w:lvlText w:val="%8."/>
      <w:lvlJc w:val="left"/>
      <w:pPr>
        <w:tabs>
          <w:tab w:val="num" w:pos="4763"/>
        </w:tabs>
        <w:ind w:left="4763" w:hanging="681"/>
      </w:pPr>
      <w:rPr>
        <w:rFonts w:hint="default"/>
      </w:rPr>
    </w:lvl>
    <w:lvl w:ilvl="8">
      <w:start w:val="1"/>
      <w:numFmt w:val="upperRoman"/>
      <w:pStyle w:val="MEBasic9"/>
      <w:lvlText w:val="%9"/>
      <w:lvlJc w:val="left"/>
      <w:pPr>
        <w:tabs>
          <w:tab w:val="num" w:pos="5443"/>
        </w:tabs>
        <w:ind w:left="5443" w:hanging="680"/>
      </w:pPr>
      <w:rPr>
        <w:rFonts w:hint="default"/>
      </w:rPr>
    </w:lvl>
  </w:abstractNum>
  <w:abstractNum w:abstractNumId="4" w15:restartNumberingAfterBreak="0">
    <w:nsid w:val="03CD7FB1"/>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98B4838"/>
    <w:multiLevelType w:val="hybridMultilevel"/>
    <w:tmpl w:val="98C2F8FA"/>
    <w:lvl w:ilvl="0" w:tplc="D57CAD52">
      <w:start w:val="2"/>
      <w:numFmt w:val="bullet"/>
      <w:lvlText w:val="-"/>
      <w:lvlJc w:val="left"/>
      <w:pPr>
        <w:ind w:left="1142" w:hanging="360"/>
      </w:pPr>
      <w:rPr>
        <w:rFonts w:ascii="Times New Roman" w:eastAsia="SimSun" w:hAnsi="Times New Roman" w:cs="Times New Roman"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6" w15:restartNumberingAfterBreak="0">
    <w:nsid w:val="0DD0262A"/>
    <w:multiLevelType w:val="multilevel"/>
    <w:tmpl w:val="7CA09920"/>
    <w:name w:val="TOCScheduleList"/>
    <w:lvl w:ilvl="0">
      <w:start w:val="1"/>
      <w:numFmt w:val="decimal"/>
      <w:lvlText w:val="%1"/>
      <w:lvlJc w:val="left"/>
      <w:pPr>
        <w:tabs>
          <w:tab w:val="num" w:pos="720"/>
        </w:tabs>
        <w:ind w:left="720" w:hanging="720"/>
      </w:pPr>
      <w:rPr>
        <w:rFonts w:ascii="Arial" w:hAnsi="Arial" w:cs="Arial"/>
        <w:b/>
        <w:sz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7" w15:restartNumberingAfterBreak="0">
    <w:nsid w:val="121972B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BE7955"/>
    <w:multiLevelType w:val="hybridMultilevel"/>
    <w:tmpl w:val="AAFAE9A0"/>
    <w:lvl w:ilvl="0" w:tplc="3AA8ABA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BB1BA1"/>
    <w:multiLevelType w:val="singleLevel"/>
    <w:tmpl w:val="828A67B2"/>
    <w:lvl w:ilvl="0">
      <w:numFmt w:val="none"/>
      <w:pStyle w:val="BodyText1"/>
      <w:lvlText w:val=""/>
      <w:legacy w:legacy="1" w:legacySpace="0" w:legacyIndent="0"/>
      <w:lvlJc w:val="left"/>
      <w:pPr>
        <w:ind w:left="851" w:firstLine="0"/>
      </w:pPr>
      <w:rPr>
        <w:rFonts w:ascii="Times New Roman" w:hAnsi="Times New Roman" w:hint="default"/>
      </w:rPr>
    </w:lvl>
  </w:abstractNum>
  <w:abstractNum w:abstractNumId="10" w15:restartNumberingAfterBreak="0">
    <w:nsid w:val="1FA53F22"/>
    <w:multiLevelType w:val="multilevel"/>
    <w:tmpl w:val="8EE68144"/>
    <w:styleLink w:val="Schedule"/>
    <w:lvl w:ilvl="0">
      <w:start w:val="1"/>
      <w:numFmt w:val="decimal"/>
      <w:suff w:val="nothing"/>
      <w:lvlText w:val="Schedule %1"/>
      <w:lvlJc w:val="left"/>
      <w:pPr>
        <w:ind w:left="0" w:firstLine="0"/>
      </w:pPr>
      <w:rPr>
        <w:rFonts w:ascii="Times New Roman" w:hAnsi="Times New Roman" w:hint="default"/>
        <w:b/>
        <w:i w:val="0"/>
        <w:caps/>
        <w:smallCaps w:val="0"/>
        <w:spacing w:val="0"/>
        <w:w w:val="100"/>
        <w:position w:val="0"/>
        <w:sz w:val="24"/>
      </w:rPr>
    </w:lvl>
    <w:lvl w:ilvl="1">
      <w:start w:val="1"/>
      <w:numFmt w:val="decimal"/>
      <w:lvlText w:val="%2."/>
      <w:lvlJc w:val="left"/>
      <w:pPr>
        <w:ind w:left="680" w:hanging="680"/>
      </w:pPr>
      <w:rPr>
        <w:rFonts w:ascii="Arial" w:hAnsi="Arial" w:hint="default"/>
        <w:b w:val="0"/>
        <w:i w:val="0"/>
        <w:sz w:val="28"/>
      </w:rPr>
    </w:lvl>
    <w:lvl w:ilvl="2">
      <w:start w:val="1"/>
      <w:numFmt w:val="decimal"/>
      <w:lvlText w:val="%2.%3"/>
      <w:lvlJc w:val="left"/>
      <w:pPr>
        <w:ind w:left="680" w:hanging="680"/>
      </w:pPr>
      <w:rPr>
        <w:rFonts w:ascii="Times New Roman" w:hAnsi="Times New Roman" w:hint="default"/>
        <w:b/>
        <w:i w:val="0"/>
        <w:sz w:val="22"/>
      </w:rPr>
    </w:lvl>
    <w:lvl w:ilvl="3">
      <w:start w:val="1"/>
      <w:numFmt w:val="lowerLetter"/>
      <w:lvlText w:val="(%4)"/>
      <w:lvlJc w:val="left"/>
      <w:pPr>
        <w:ind w:left="1361" w:hanging="681"/>
      </w:pPr>
      <w:rPr>
        <w:rFonts w:ascii="Arial" w:hAnsi="Arial" w:hint="default"/>
        <w:b w:val="0"/>
        <w:i w:val="0"/>
        <w:sz w:val="20"/>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abstractNum w:abstractNumId="11" w15:restartNumberingAfterBreak="0">
    <w:nsid w:val="2C305696"/>
    <w:multiLevelType w:val="multilevel"/>
    <w:tmpl w:val="61D839D2"/>
    <w:lvl w:ilvl="0">
      <w:start w:val="1"/>
      <w:numFmt w:val="decimal"/>
      <w:pStyle w:val="Level1"/>
      <w:lvlText w:val="%1."/>
      <w:lvlJc w:val="left"/>
      <w:pPr>
        <w:ind w:left="782" w:hanging="782"/>
      </w:pPr>
      <w:rPr>
        <w:rFonts w:hint="default"/>
      </w:rPr>
    </w:lvl>
    <w:lvl w:ilvl="1">
      <w:start w:val="1"/>
      <w:numFmt w:val="decimal"/>
      <w:pStyle w:val="Level11"/>
      <w:lvlText w:val="%1.%2"/>
      <w:lvlJc w:val="left"/>
      <w:pPr>
        <w:ind w:left="782" w:hanging="782"/>
      </w:pPr>
      <w:rPr>
        <w:rFonts w:hint="default"/>
      </w:rPr>
    </w:lvl>
    <w:lvl w:ilvl="2">
      <w:start w:val="1"/>
      <w:numFmt w:val="lowerLetter"/>
      <w:pStyle w:val="Levela"/>
      <w:lvlText w:val="%3."/>
      <w:lvlJc w:val="left"/>
      <w:pPr>
        <w:ind w:left="1565" w:hanging="783"/>
      </w:pPr>
      <w:rPr>
        <w:rFonts w:hint="default"/>
      </w:rPr>
    </w:lvl>
    <w:lvl w:ilvl="3">
      <w:start w:val="1"/>
      <w:numFmt w:val="lowerRoman"/>
      <w:pStyle w:val="Leveli"/>
      <w:lvlText w:val="%4."/>
      <w:lvlJc w:val="left"/>
      <w:pPr>
        <w:ind w:left="2268"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AC6B93"/>
    <w:multiLevelType w:val="multilevel"/>
    <w:tmpl w:val="F7563D74"/>
    <w:lvl w:ilvl="0">
      <w:start w:val="1"/>
      <w:numFmt w:val="decimal"/>
      <w:pStyle w:val="ScheduleL1"/>
      <w:suff w:val="nothing"/>
      <w:lvlText w:val="SCHEDULE %1 "/>
      <w:lvlJc w:val="left"/>
      <w:pPr>
        <w:ind w:left="0" w:firstLine="0"/>
      </w:pPr>
      <w:rPr>
        <w:rFonts w:hint="default"/>
      </w:rPr>
    </w:lvl>
    <w:lvl w:ilvl="1">
      <w:start w:val="1"/>
      <w:numFmt w:val="decimal"/>
      <w:pStyle w:val="ScheduleL2"/>
      <w:lvlText w:val="%2."/>
      <w:lvlJc w:val="left"/>
      <w:pPr>
        <w:tabs>
          <w:tab w:val="num" w:pos="720"/>
        </w:tabs>
        <w:ind w:left="720" w:hanging="720"/>
      </w:pPr>
      <w:rPr>
        <w:rFonts w:hint="default"/>
      </w:rPr>
    </w:lvl>
    <w:lvl w:ilvl="2">
      <w:start w:val="1"/>
      <w:numFmt w:val="decimal"/>
      <w:pStyle w:val="ScheduleL3"/>
      <w:lvlText w:val="%2.%3"/>
      <w:lvlJc w:val="left"/>
      <w:pPr>
        <w:tabs>
          <w:tab w:val="num" w:pos="720"/>
        </w:tabs>
        <w:ind w:left="720" w:hanging="720"/>
      </w:pPr>
      <w:rPr>
        <w:rFonts w:hint="default"/>
      </w:rPr>
    </w:lvl>
    <w:lvl w:ilvl="3">
      <w:start w:val="1"/>
      <w:numFmt w:val="lowerLetter"/>
      <w:pStyle w:val="ScheduleL4"/>
      <w:lvlText w:val="(%4)"/>
      <w:lvlJc w:val="left"/>
      <w:pPr>
        <w:tabs>
          <w:tab w:val="num" w:pos="1440"/>
        </w:tabs>
        <w:ind w:left="1440" w:hanging="720"/>
      </w:pPr>
      <w:rPr>
        <w:rFonts w:hint="default"/>
        <w:b w:val="0"/>
        <w:i w:val="0"/>
      </w:rPr>
    </w:lvl>
    <w:lvl w:ilvl="4">
      <w:start w:val="1"/>
      <w:numFmt w:val="lowerRoman"/>
      <w:pStyle w:val="ScheduleL5"/>
      <w:lvlText w:val="(%5)"/>
      <w:lvlJc w:val="left"/>
      <w:pPr>
        <w:tabs>
          <w:tab w:val="num" w:pos="2160"/>
        </w:tabs>
        <w:ind w:left="2160" w:hanging="720"/>
      </w:pPr>
      <w:rPr>
        <w:rFonts w:hint="default"/>
      </w:rPr>
    </w:lvl>
    <w:lvl w:ilvl="5">
      <w:start w:val="1"/>
      <w:numFmt w:val="upperLetter"/>
      <w:pStyle w:val="ScheduleL6"/>
      <w:lvlText w:val="(%6)"/>
      <w:lvlJc w:val="left"/>
      <w:pPr>
        <w:tabs>
          <w:tab w:val="num" w:pos="2880"/>
        </w:tabs>
        <w:ind w:left="2880" w:hanging="720"/>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BCF2592"/>
    <w:multiLevelType w:val="singleLevel"/>
    <w:tmpl w:val="F4B20EF4"/>
    <w:name w:val="TOCAnnexureList"/>
    <w:lvl w:ilvl="0">
      <w:start w:val="1"/>
      <w:numFmt w:val="upperLetter"/>
      <w:lvlText w:val="%1"/>
      <w:lvlJc w:val="left"/>
      <w:pPr>
        <w:tabs>
          <w:tab w:val="num" w:pos="720"/>
        </w:tabs>
        <w:ind w:left="720" w:hanging="720"/>
      </w:pPr>
      <w:rPr>
        <w:rFonts w:ascii="Arial" w:hAnsi="Arial" w:cs="Arial"/>
        <w:b/>
        <w:sz w:val="20"/>
      </w:rPr>
    </w:lvl>
  </w:abstractNum>
  <w:abstractNum w:abstractNumId="14" w15:restartNumberingAfterBreak="0">
    <w:nsid w:val="3DFE052B"/>
    <w:multiLevelType w:val="multilevel"/>
    <w:tmpl w:val="46FA3F34"/>
    <w:styleLink w:val="1ai"/>
    <w:lvl w:ilvl="0">
      <w:start w:val="1"/>
      <w:numFmt w:val="decimal"/>
      <w:lvlText w:val="%1."/>
      <w:lvlJc w:val="left"/>
      <w:pPr>
        <w:ind w:left="782" w:hanging="782"/>
      </w:pPr>
      <w:rPr>
        <w:rFonts w:hint="default"/>
      </w:rPr>
    </w:lvl>
    <w:lvl w:ilvl="1">
      <w:start w:val="1"/>
      <w:numFmt w:val="decimal"/>
      <w:lvlText w:val="%1.%2"/>
      <w:lvlJc w:val="left"/>
      <w:pPr>
        <w:ind w:left="782" w:hanging="782"/>
      </w:pPr>
      <w:rPr>
        <w:rFonts w:hint="default"/>
      </w:rPr>
    </w:lvl>
    <w:lvl w:ilvl="2">
      <w:start w:val="1"/>
      <w:numFmt w:val="lowerLetter"/>
      <w:lvlText w:val="%3."/>
      <w:lvlJc w:val="left"/>
      <w:pPr>
        <w:ind w:left="1565" w:hanging="7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A44DF8"/>
    <w:multiLevelType w:val="hybridMultilevel"/>
    <w:tmpl w:val="AAFAE9A0"/>
    <w:lvl w:ilvl="0" w:tplc="3AA8ABA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076A95"/>
    <w:multiLevelType w:val="hybridMultilevel"/>
    <w:tmpl w:val="2A6A8B62"/>
    <w:lvl w:ilvl="0" w:tplc="0C090001">
      <w:start w:val="1"/>
      <w:numFmt w:val="bullet"/>
      <w:lvlText w:val=""/>
      <w:lvlJc w:val="left"/>
      <w:pPr>
        <w:ind w:left="1146" w:hanging="360"/>
      </w:pPr>
      <w:rPr>
        <w:rFonts w:ascii="Symbol" w:hAnsi="Symbol" w:hint="default"/>
      </w:rPr>
    </w:lvl>
    <w:lvl w:ilvl="1" w:tplc="A4B672BA">
      <w:numFmt w:val="bullet"/>
      <w:lvlText w:val="•"/>
      <w:lvlJc w:val="left"/>
      <w:pPr>
        <w:ind w:left="1866" w:hanging="360"/>
      </w:pPr>
      <w:rPr>
        <w:rFonts w:ascii="Times New Roman" w:eastAsia="SimSun" w:hAnsi="Times New Roman" w:cs="Times New Roman"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45F21477"/>
    <w:multiLevelType w:val="multilevel"/>
    <w:tmpl w:val="6688F83E"/>
    <w:name w:val="ScheduleHeadingList"/>
    <w:lvl w:ilvl="0">
      <w:start w:val="1"/>
      <w:numFmt w:val="decimal"/>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A0B5951"/>
    <w:multiLevelType w:val="hybridMultilevel"/>
    <w:tmpl w:val="617E9B4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740E0E"/>
    <w:multiLevelType w:val="multilevel"/>
    <w:tmpl w:val="D2FA7700"/>
    <w:lvl w:ilvl="0">
      <w:start w:val="1"/>
      <w:numFmt w:val="decimal"/>
      <w:lvlText w:val="%1."/>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ELegal2"/>
      <w:lvlText w:val="%1.%2"/>
      <w:lvlJc w:val="left"/>
      <w:pPr>
        <w:tabs>
          <w:tab w:val="num" w:pos="851"/>
        </w:tabs>
        <w:ind w:left="851" w:hanging="851"/>
      </w:pPr>
      <w:rPr>
        <w:rFonts w:hint="default"/>
        <w:b w:val="0"/>
        <w:bCs/>
        <w:i w:val="0"/>
      </w:rPr>
    </w:lvl>
    <w:lvl w:ilvl="2">
      <w:start w:val="1"/>
      <w:numFmt w:val="lowerLetter"/>
      <w:pStyle w:val="MELegal3"/>
      <w:lvlText w:val="(%3)"/>
      <w:lvlJc w:val="left"/>
      <w:pPr>
        <w:tabs>
          <w:tab w:val="num" w:pos="1701"/>
        </w:tabs>
        <w:ind w:left="1701" w:hanging="850"/>
      </w:pPr>
      <w:rPr>
        <w:rFonts w:ascii="Times New Roman" w:eastAsia="Times New Roman" w:hAnsi="Times New Roman" w:cs="Times New Roman"/>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5A331393"/>
    <w:multiLevelType w:val="hybridMultilevel"/>
    <w:tmpl w:val="1F28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007C75"/>
    <w:multiLevelType w:val="multilevel"/>
    <w:tmpl w:val="A2B0C6A6"/>
    <w:name w:val="AGSCorp"/>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22" w15:restartNumberingAfterBreak="0">
    <w:nsid w:val="61764796"/>
    <w:multiLevelType w:val="multilevel"/>
    <w:tmpl w:val="86D06DD8"/>
    <w:lvl w:ilvl="0">
      <w:start w:val="1"/>
      <w:numFmt w:val="none"/>
      <w:pStyle w:val="BodyText"/>
      <w:suff w:val="nothing"/>
      <w:lvlText w:val=""/>
      <w:lvlJc w:val="left"/>
      <w:pPr>
        <w:ind w:left="0" w:firstLine="0"/>
      </w:pPr>
      <w:rPr>
        <w:rFonts w:hint="default"/>
      </w:rPr>
    </w:lvl>
    <w:lvl w:ilvl="1">
      <w:start w:val="1"/>
      <w:numFmt w:val="decimal"/>
      <w:pStyle w:val="sch2"/>
      <w:lvlText w:val="%2."/>
      <w:lvlJc w:val="left"/>
      <w:pPr>
        <w:tabs>
          <w:tab w:val="num" w:pos="720"/>
        </w:tabs>
        <w:ind w:left="720" w:hanging="720"/>
      </w:pPr>
      <w:rPr>
        <w:rFonts w:hint="default"/>
        <w:i w:val="0"/>
      </w:rPr>
    </w:lvl>
    <w:lvl w:ilvl="2">
      <w:start w:val="1"/>
      <w:numFmt w:val="decimal"/>
      <w:pStyle w:val="sch3"/>
      <w:lvlText w:val="%2.%3"/>
      <w:lvlJc w:val="left"/>
      <w:pPr>
        <w:tabs>
          <w:tab w:val="num" w:pos="720"/>
        </w:tabs>
        <w:ind w:left="720" w:hanging="720"/>
      </w:pPr>
      <w:rPr>
        <w:rFonts w:hint="default"/>
        <w:color w:val="auto"/>
      </w:rPr>
    </w:lvl>
    <w:lvl w:ilvl="3">
      <w:start w:val="1"/>
      <w:numFmt w:val="lowerLetter"/>
      <w:pStyle w:val="sch4"/>
      <w:lvlText w:val="(%4)"/>
      <w:lvlJc w:val="left"/>
      <w:pPr>
        <w:tabs>
          <w:tab w:val="num" w:pos="1440"/>
        </w:tabs>
        <w:ind w:left="1440" w:hanging="720"/>
      </w:pPr>
      <w:rPr>
        <w:rFonts w:hint="default"/>
      </w:rPr>
    </w:lvl>
    <w:lvl w:ilvl="4">
      <w:start w:val="1"/>
      <w:numFmt w:val="lowerRoman"/>
      <w:pStyle w:val="BodyTextIndent"/>
      <w:lvlText w:val="(%5)"/>
      <w:lvlJc w:val="left"/>
      <w:pPr>
        <w:tabs>
          <w:tab w:val="num" w:pos="2160"/>
        </w:tabs>
        <w:ind w:left="2160" w:hanging="720"/>
      </w:pPr>
      <w:rPr>
        <w:rFonts w:hint="default"/>
      </w:rPr>
    </w:lvl>
    <w:lvl w:ilvl="5">
      <w:start w:val="1"/>
      <w:numFmt w:val="upperLetter"/>
      <w:pStyle w:val="BodyTextFirstIndent2"/>
      <w:lvlText w:val="(%6)"/>
      <w:lvlJc w:val="left"/>
      <w:pPr>
        <w:tabs>
          <w:tab w:val="num" w:pos="2880"/>
        </w:tabs>
        <w:ind w:left="2880" w:hanging="720"/>
      </w:pPr>
      <w:rPr>
        <w:rFonts w:hint="default"/>
      </w:rPr>
    </w:lvl>
    <w:lvl w:ilvl="6">
      <w:start w:val="1"/>
      <w:numFmt w:val="upperRoman"/>
      <w:pStyle w:val="ListNumber2"/>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2186D7A"/>
    <w:multiLevelType w:val="multilevel"/>
    <w:tmpl w:val="88BE4810"/>
    <w:name w:val="ExhibitHeadingList"/>
    <w:lvl w:ilvl="0">
      <w:start w:val="1"/>
      <w:numFmt w:val="decimal"/>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6482B96"/>
    <w:multiLevelType w:val="multilevel"/>
    <w:tmpl w:val="1AB29000"/>
    <w:lvl w:ilvl="0">
      <w:start w:val="1"/>
      <w:numFmt w:val="decimal"/>
      <w:pStyle w:val="PartL1"/>
      <w:suff w:val="nothing"/>
      <w:lvlText w:val="Part %1"/>
      <w:lvlJc w:val="left"/>
      <w:pPr>
        <w:ind w:left="0" w:firstLine="0"/>
      </w:pPr>
      <w:rPr>
        <w:rFonts w:hint="default"/>
        <w:sz w:val="28"/>
        <w:szCs w:val="28"/>
      </w:rPr>
    </w:lvl>
    <w:lvl w:ilvl="1">
      <w:start w:val="1"/>
      <w:numFmt w:val="decimal"/>
      <w:lvlRestart w:val="0"/>
      <w:pStyle w:val="PartL2"/>
      <w:lvlText w:val="%2."/>
      <w:lvlJc w:val="left"/>
      <w:pPr>
        <w:ind w:left="680" w:hanging="680"/>
      </w:pPr>
      <w:rPr>
        <w:rFonts w:hint="default"/>
      </w:rPr>
    </w:lvl>
    <w:lvl w:ilvl="2">
      <w:start w:val="1"/>
      <w:numFmt w:val="decimal"/>
      <w:pStyle w:val="PartL3"/>
      <w:lvlText w:val="%2.%3"/>
      <w:lvlJc w:val="left"/>
      <w:pPr>
        <w:ind w:left="680" w:hanging="680"/>
      </w:pPr>
      <w:rPr>
        <w:rFonts w:hint="default"/>
        <w:b w:val="0"/>
        <w:i w:val="0"/>
      </w:rPr>
    </w:lvl>
    <w:lvl w:ilvl="3">
      <w:start w:val="1"/>
      <w:numFmt w:val="lowerLetter"/>
      <w:pStyle w:val="PartL4"/>
      <w:lvlText w:val="%4."/>
      <w:lvlJc w:val="left"/>
      <w:pPr>
        <w:tabs>
          <w:tab w:val="num" w:pos="1361"/>
        </w:tabs>
        <w:ind w:left="1361" w:hanging="681"/>
      </w:pPr>
      <w:rPr>
        <w:rFonts w:hint="default"/>
      </w:rPr>
    </w:lvl>
    <w:lvl w:ilvl="4">
      <w:start w:val="1"/>
      <w:numFmt w:val="lowerRoman"/>
      <w:pStyle w:val="PartL5"/>
      <w:lvlText w:val="%5."/>
      <w:lvlJc w:val="left"/>
      <w:pPr>
        <w:tabs>
          <w:tab w:val="num" w:pos="2041"/>
        </w:tabs>
        <w:ind w:left="2041" w:hanging="680"/>
      </w:pPr>
      <w:rPr>
        <w:rFonts w:hint="default"/>
      </w:rPr>
    </w:lvl>
    <w:lvl w:ilvl="5">
      <w:start w:val="1"/>
      <w:numFmt w:val="upperLetter"/>
      <w:pStyle w:val="PartL6"/>
      <w:lvlText w:val="%6."/>
      <w:lvlJc w:val="left"/>
      <w:pPr>
        <w:tabs>
          <w:tab w:val="num" w:pos="2722"/>
        </w:tabs>
        <w:ind w:left="2722" w:hanging="681"/>
      </w:pPr>
      <w:rPr>
        <w:rFonts w:hint="default"/>
      </w:rPr>
    </w:lvl>
    <w:lvl w:ilvl="6">
      <w:start w:val="1"/>
      <w:numFmt w:val="upperRoman"/>
      <w:pStyle w:val="PartL7"/>
      <w:lvlText w:val="(%7)"/>
      <w:lvlJc w:val="left"/>
      <w:pPr>
        <w:tabs>
          <w:tab w:val="num" w:pos="3402"/>
        </w:tabs>
        <w:ind w:left="3402" w:hanging="680"/>
      </w:pPr>
      <w:rPr>
        <w:rFonts w:hint="default"/>
      </w:rPr>
    </w:lvl>
    <w:lvl w:ilvl="7">
      <w:start w:val="1"/>
      <w:numFmt w:val="decimal"/>
      <w:pStyle w:val="PartL8"/>
      <w:lvlText w:val="(%8)"/>
      <w:lvlJc w:val="left"/>
      <w:pPr>
        <w:tabs>
          <w:tab w:val="num" w:pos="4082"/>
        </w:tabs>
        <w:ind w:left="4082" w:hanging="680"/>
      </w:pPr>
      <w:rPr>
        <w:rFonts w:hint="default"/>
      </w:rPr>
    </w:lvl>
    <w:lvl w:ilvl="8">
      <w:start w:val="1"/>
      <w:numFmt w:val="upperLetter"/>
      <w:pStyle w:val="PartL9"/>
      <w:lvlText w:val="%9."/>
      <w:lvlJc w:val="left"/>
      <w:pPr>
        <w:tabs>
          <w:tab w:val="num" w:pos="4763"/>
        </w:tabs>
        <w:ind w:left="4763" w:hanging="681"/>
      </w:pPr>
      <w:rPr>
        <w:rFonts w:hint="default"/>
      </w:rPr>
    </w:lvl>
  </w:abstractNum>
  <w:abstractNum w:abstractNumId="25" w15:restartNumberingAfterBreak="0">
    <w:nsid w:val="67545DF5"/>
    <w:multiLevelType w:val="multilevel"/>
    <w:tmpl w:val="B34CE186"/>
    <w:lvl w:ilvl="0">
      <w:start w:val="1"/>
      <w:numFmt w:val="decimal"/>
      <w:lvlText w:val="%1."/>
      <w:lvlJc w:val="left"/>
      <w:pPr>
        <w:tabs>
          <w:tab w:val="num" w:pos="782"/>
        </w:tabs>
        <w:ind w:left="782" w:hanging="782"/>
      </w:pPr>
      <w:rPr>
        <w:rFonts w:hint="default"/>
        <w:b/>
        <w:i w:val="0"/>
        <w:sz w:val="28"/>
        <w:szCs w:val="28"/>
      </w:rPr>
    </w:lvl>
    <w:lvl w:ilvl="1">
      <w:start w:val="1"/>
      <w:numFmt w:val="decimal"/>
      <w:lvlText w:val="%1.%2"/>
      <w:lvlJc w:val="left"/>
      <w:pPr>
        <w:tabs>
          <w:tab w:val="num" w:pos="782"/>
        </w:tabs>
        <w:ind w:left="782" w:hanging="782"/>
      </w:pPr>
      <w:rPr>
        <w:rFonts w:ascii="Times New Roman" w:hAnsi="Times New Roman" w:cs="Times New Roman" w:hint="default"/>
        <w:b w:val="0"/>
        <w:i w:val="0"/>
      </w:rPr>
    </w:lvl>
    <w:lvl w:ilvl="2">
      <w:start w:val="1"/>
      <w:numFmt w:val="lowerLetter"/>
      <w:pStyle w:val="Levela0"/>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6" w15:restartNumberingAfterBreak="0">
    <w:nsid w:val="7783243B"/>
    <w:multiLevelType w:val="multilevel"/>
    <w:tmpl w:val="23A492AE"/>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upperLetter"/>
      <w:pStyle w:val="Heading6"/>
      <w:lvlText w:val="(%6)"/>
      <w:lvlJc w:val="left"/>
      <w:pPr>
        <w:tabs>
          <w:tab w:val="num" w:pos="2880"/>
        </w:tabs>
        <w:ind w:left="2880" w:hanging="720"/>
      </w:pPr>
      <w:rPr>
        <w:rFonts w:hint="default"/>
      </w:rPr>
    </w:lvl>
    <w:lvl w:ilvl="6">
      <w:start w:val="1"/>
      <w:numFmt w:val="upperRoman"/>
      <w:pStyle w:val="Heading7"/>
      <w:lvlText w:val="(%7)"/>
      <w:lvlJc w:val="left"/>
      <w:pPr>
        <w:tabs>
          <w:tab w:val="num" w:pos="3600"/>
        </w:tabs>
        <w:ind w:left="3600" w:hanging="72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78DE3E4B"/>
    <w:multiLevelType w:val="singleLevel"/>
    <w:tmpl w:val="EB1C1A1C"/>
    <w:name w:val="TOCExhibitList"/>
    <w:lvl w:ilvl="0">
      <w:start w:val="1"/>
      <w:numFmt w:val="decimal"/>
      <w:lvlText w:val="%1"/>
      <w:lvlJc w:val="left"/>
      <w:pPr>
        <w:tabs>
          <w:tab w:val="num" w:pos="720"/>
        </w:tabs>
        <w:ind w:left="720" w:hanging="720"/>
      </w:pPr>
      <w:rPr>
        <w:rFonts w:ascii="Arial" w:hAnsi="Arial" w:cs="Arial"/>
        <w:b/>
        <w:sz w:val="20"/>
      </w:rPr>
    </w:lvl>
  </w:abstractNum>
  <w:abstractNum w:abstractNumId="28" w15:restartNumberingAfterBreak="0">
    <w:nsid w:val="7D8D5E7F"/>
    <w:multiLevelType w:val="singleLevel"/>
    <w:tmpl w:val="F5A0C30A"/>
    <w:lvl w:ilvl="0">
      <w:numFmt w:val="none"/>
      <w:pStyle w:val="Heading"/>
      <w:lvlText w:val=""/>
      <w:legacy w:legacy="1" w:legacySpace="0" w:legacyIndent="360"/>
      <w:lvlJc w:val="left"/>
      <w:pPr>
        <w:ind w:left="360" w:hanging="360"/>
      </w:pPr>
      <w:rPr>
        <w:rFonts w:ascii="Times New Roman" w:hAnsi="Times New Roman" w:hint="default"/>
      </w:rPr>
    </w:lvl>
  </w:abstractNum>
  <w:num w:numId="1">
    <w:abstractNumId w:val="0"/>
  </w:num>
  <w:num w:numId="2">
    <w:abstractNumId w:val="26"/>
  </w:num>
  <w:num w:numId="3">
    <w:abstractNumId w:val="22"/>
  </w:num>
  <w:num w:numId="4">
    <w:abstractNumId w:val="19"/>
  </w:num>
  <w:num w:numId="5">
    <w:abstractNumId w:val="28"/>
  </w:num>
  <w:num w:numId="6">
    <w:abstractNumId w:val="9"/>
  </w:num>
  <w:num w:numId="7">
    <w:abstractNumId w:val="16"/>
  </w:num>
  <w:num w:numId="8">
    <w:abstractNumId w:val="25"/>
  </w:num>
  <w:num w:numId="9">
    <w:abstractNumId w:val="2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
    <w:abstractNumId w:val="24"/>
  </w:num>
  <w:num w:numId="13">
    <w:abstractNumId w:val="3"/>
  </w:num>
  <w:num w:numId="14">
    <w:abstractNumId w:val="18"/>
  </w:num>
  <w:num w:numId="15">
    <w:abstractNumId w:val="15"/>
  </w:num>
  <w:num w:numId="16">
    <w:abstractNumId w:val="8"/>
  </w:num>
  <w:num w:numId="17">
    <w:abstractNumId w:val="7"/>
  </w:num>
  <w:num w:numId="18">
    <w:abstractNumId w:val="14"/>
  </w:num>
  <w:num w:numId="19">
    <w:abstractNumId w:val="4"/>
  </w:num>
  <w:num w:numId="20">
    <w:abstractNumId w:val="10"/>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20"/>
  </w:num>
  <w:num w:numId="26">
    <w:abstractNumId w:val="5"/>
  </w:num>
  <w:num w:numId="27">
    <w:abstractNumId w:val="1"/>
  </w:num>
  <w:num w:numId="28">
    <w:abstractNumId w:val="11"/>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DateAndTime/>
  <w:hideSpellingErrors/>
  <w:hideGrammaticalErrors/>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3D"/>
    <w:rsid w:val="00001E80"/>
    <w:rsid w:val="00002B67"/>
    <w:rsid w:val="00002D95"/>
    <w:rsid w:val="00005B93"/>
    <w:rsid w:val="000066EC"/>
    <w:rsid w:val="00010612"/>
    <w:rsid w:val="0001676D"/>
    <w:rsid w:val="00017A3D"/>
    <w:rsid w:val="00021108"/>
    <w:rsid w:val="0002116E"/>
    <w:rsid w:val="0002336A"/>
    <w:rsid w:val="00024058"/>
    <w:rsid w:val="000308BE"/>
    <w:rsid w:val="000308D8"/>
    <w:rsid w:val="00030C4C"/>
    <w:rsid w:val="000310E8"/>
    <w:rsid w:val="000327FD"/>
    <w:rsid w:val="00034C1C"/>
    <w:rsid w:val="000364B1"/>
    <w:rsid w:val="0003681C"/>
    <w:rsid w:val="0003738F"/>
    <w:rsid w:val="000409B5"/>
    <w:rsid w:val="00040C84"/>
    <w:rsid w:val="00041D31"/>
    <w:rsid w:val="00042A4A"/>
    <w:rsid w:val="000518C0"/>
    <w:rsid w:val="00051995"/>
    <w:rsid w:val="00054CB6"/>
    <w:rsid w:val="00055BF4"/>
    <w:rsid w:val="00057A53"/>
    <w:rsid w:val="00060314"/>
    <w:rsid w:val="00064A0E"/>
    <w:rsid w:val="00065DF0"/>
    <w:rsid w:val="00070631"/>
    <w:rsid w:val="000706D1"/>
    <w:rsid w:val="00072291"/>
    <w:rsid w:val="00076270"/>
    <w:rsid w:val="00081BC0"/>
    <w:rsid w:val="00081C50"/>
    <w:rsid w:val="00082464"/>
    <w:rsid w:val="00084336"/>
    <w:rsid w:val="00084349"/>
    <w:rsid w:val="00085F41"/>
    <w:rsid w:val="00087232"/>
    <w:rsid w:val="000874E1"/>
    <w:rsid w:val="000879E5"/>
    <w:rsid w:val="00090EFA"/>
    <w:rsid w:val="00091C8C"/>
    <w:rsid w:val="000922BD"/>
    <w:rsid w:val="000923BB"/>
    <w:rsid w:val="000963DA"/>
    <w:rsid w:val="00097D90"/>
    <w:rsid w:val="000A0EAA"/>
    <w:rsid w:val="000A57B4"/>
    <w:rsid w:val="000A6CC7"/>
    <w:rsid w:val="000A78BF"/>
    <w:rsid w:val="000A7B57"/>
    <w:rsid w:val="000B1DEA"/>
    <w:rsid w:val="000B3544"/>
    <w:rsid w:val="000B443B"/>
    <w:rsid w:val="000B5088"/>
    <w:rsid w:val="000B6369"/>
    <w:rsid w:val="000B6863"/>
    <w:rsid w:val="000C1D38"/>
    <w:rsid w:val="000C4307"/>
    <w:rsid w:val="000C4541"/>
    <w:rsid w:val="000C4AAA"/>
    <w:rsid w:val="000C7725"/>
    <w:rsid w:val="000D1134"/>
    <w:rsid w:val="000D31B8"/>
    <w:rsid w:val="000D4A3E"/>
    <w:rsid w:val="000D70C1"/>
    <w:rsid w:val="000E0537"/>
    <w:rsid w:val="000F14F0"/>
    <w:rsid w:val="000F169B"/>
    <w:rsid w:val="000F4633"/>
    <w:rsid w:val="000F4BCF"/>
    <w:rsid w:val="000F5FD5"/>
    <w:rsid w:val="000F7F61"/>
    <w:rsid w:val="00102C75"/>
    <w:rsid w:val="0010357A"/>
    <w:rsid w:val="001051E7"/>
    <w:rsid w:val="00105D78"/>
    <w:rsid w:val="00106BA4"/>
    <w:rsid w:val="001074C3"/>
    <w:rsid w:val="001077C6"/>
    <w:rsid w:val="00107949"/>
    <w:rsid w:val="00110C60"/>
    <w:rsid w:val="00112249"/>
    <w:rsid w:val="00113D82"/>
    <w:rsid w:val="00114B07"/>
    <w:rsid w:val="00115755"/>
    <w:rsid w:val="00115AFB"/>
    <w:rsid w:val="00117404"/>
    <w:rsid w:val="0012060F"/>
    <w:rsid w:val="001274B5"/>
    <w:rsid w:val="00133C2C"/>
    <w:rsid w:val="0013674B"/>
    <w:rsid w:val="0014049E"/>
    <w:rsid w:val="0014246B"/>
    <w:rsid w:val="00146C01"/>
    <w:rsid w:val="00146EFF"/>
    <w:rsid w:val="00147EC4"/>
    <w:rsid w:val="00150A98"/>
    <w:rsid w:val="00151D7A"/>
    <w:rsid w:val="00152473"/>
    <w:rsid w:val="00152AA9"/>
    <w:rsid w:val="001559DE"/>
    <w:rsid w:val="001559F8"/>
    <w:rsid w:val="00156246"/>
    <w:rsid w:val="00160D55"/>
    <w:rsid w:val="00161DBD"/>
    <w:rsid w:val="00162D92"/>
    <w:rsid w:val="00162F59"/>
    <w:rsid w:val="0016378B"/>
    <w:rsid w:val="00163DED"/>
    <w:rsid w:val="00167B59"/>
    <w:rsid w:val="0017181F"/>
    <w:rsid w:val="00171F2C"/>
    <w:rsid w:val="00172403"/>
    <w:rsid w:val="00172A7B"/>
    <w:rsid w:val="001748E7"/>
    <w:rsid w:val="00174A01"/>
    <w:rsid w:val="00175E6E"/>
    <w:rsid w:val="00176384"/>
    <w:rsid w:val="00177F20"/>
    <w:rsid w:val="001814FC"/>
    <w:rsid w:val="0018275C"/>
    <w:rsid w:val="00182C06"/>
    <w:rsid w:val="00186FD4"/>
    <w:rsid w:val="0018708D"/>
    <w:rsid w:val="0019018B"/>
    <w:rsid w:val="00192065"/>
    <w:rsid w:val="00192D43"/>
    <w:rsid w:val="0019364F"/>
    <w:rsid w:val="00193FF8"/>
    <w:rsid w:val="00194077"/>
    <w:rsid w:val="00197BE9"/>
    <w:rsid w:val="001A1898"/>
    <w:rsid w:val="001A3371"/>
    <w:rsid w:val="001A3E94"/>
    <w:rsid w:val="001A4A67"/>
    <w:rsid w:val="001A612B"/>
    <w:rsid w:val="001B0371"/>
    <w:rsid w:val="001B08A8"/>
    <w:rsid w:val="001B0E08"/>
    <w:rsid w:val="001B123A"/>
    <w:rsid w:val="001B2BE8"/>
    <w:rsid w:val="001B384C"/>
    <w:rsid w:val="001B7C88"/>
    <w:rsid w:val="001C4850"/>
    <w:rsid w:val="001C5174"/>
    <w:rsid w:val="001D1DBB"/>
    <w:rsid w:val="001D5BBD"/>
    <w:rsid w:val="001D5EEE"/>
    <w:rsid w:val="001D5F6E"/>
    <w:rsid w:val="001D63FC"/>
    <w:rsid w:val="001D7D22"/>
    <w:rsid w:val="001E2E58"/>
    <w:rsid w:val="001E48DD"/>
    <w:rsid w:val="001E5DF2"/>
    <w:rsid w:val="001F019C"/>
    <w:rsid w:val="001F0598"/>
    <w:rsid w:val="001F25AD"/>
    <w:rsid w:val="001F40DB"/>
    <w:rsid w:val="001F79B9"/>
    <w:rsid w:val="00200463"/>
    <w:rsid w:val="00201AC1"/>
    <w:rsid w:val="00202E87"/>
    <w:rsid w:val="0021032C"/>
    <w:rsid w:val="0021070D"/>
    <w:rsid w:val="00212017"/>
    <w:rsid w:val="00212178"/>
    <w:rsid w:val="00213667"/>
    <w:rsid w:val="00214FC9"/>
    <w:rsid w:val="002167AB"/>
    <w:rsid w:val="0022011F"/>
    <w:rsid w:val="00220AC9"/>
    <w:rsid w:val="0022114A"/>
    <w:rsid w:val="00222AD3"/>
    <w:rsid w:val="002276E2"/>
    <w:rsid w:val="00231B27"/>
    <w:rsid w:val="0023681A"/>
    <w:rsid w:val="00242ED1"/>
    <w:rsid w:val="00246A22"/>
    <w:rsid w:val="002474ED"/>
    <w:rsid w:val="002477ED"/>
    <w:rsid w:val="00250433"/>
    <w:rsid w:val="00250A3A"/>
    <w:rsid w:val="00252C01"/>
    <w:rsid w:val="00253996"/>
    <w:rsid w:val="002545CF"/>
    <w:rsid w:val="00257457"/>
    <w:rsid w:val="002608AE"/>
    <w:rsid w:val="00260AF4"/>
    <w:rsid w:val="002640E5"/>
    <w:rsid w:val="002661A3"/>
    <w:rsid w:val="00267BAB"/>
    <w:rsid w:val="00272D8C"/>
    <w:rsid w:val="00273984"/>
    <w:rsid w:val="00273995"/>
    <w:rsid w:val="00277DD6"/>
    <w:rsid w:val="00281EB7"/>
    <w:rsid w:val="002822D5"/>
    <w:rsid w:val="002824B2"/>
    <w:rsid w:val="002856F5"/>
    <w:rsid w:val="00285A01"/>
    <w:rsid w:val="002877C2"/>
    <w:rsid w:val="00290235"/>
    <w:rsid w:val="00291579"/>
    <w:rsid w:val="0029555D"/>
    <w:rsid w:val="00296E2A"/>
    <w:rsid w:val="002A09CF"/>
    <w:rsid w:val="002A0B99"/>
    <w:rsid w:val="002A4989"/>
    <w:rsid w:val="002A52FC"/>
    <w:rsid w:val="002A58E8"/>
    <w:rsid w:val="002A65B5"/>
    <w:rsid w:val="002A780B"/>
    <w:rsid w:val="002B051D"/>
    <w:rsid w:val="002B2AA8"/>
    <w:rsid w:val="002B4F8F"/>
    <w:rsid w:val="002B57A3"/>
    <w:rsid w:val="002B7359"/>
    <w:rsid w:val="002C2BE5"/>
    <w:rsid w:val="002C2D0E"/>
    <w:rsid w:val="002C373E"/>
    <w:rsid w:val="002D22E6"/>
    <w:rsid w:val="002D6F65"/>
    <w:rsid w:val="002D7574"/>
    <w:rsid w:val="002E1524"/>
    <w:rsid w:val="002E6CEB"/>
    <w:rsid w:val="002F095D"/>
    <w:rsid w:val="002F3705"/>
    <w:rsid w:val="002F3EF2"/>
    <w:rsid w:val="002F4DB1"/>
    <w:rsid w:val="002F5540"/>
    <w:rsid w:val="00303C9D"/>
    <w:rsid w:val="0030443A"/>
    <w:rsid w:val="00304A8C"/>
    <w:rsid w:val="00304F9E"/>
    <w:rsid w:val="00307D4C"/>
    <w:rsid w:val="003108C2"/>
    <w:rsid w:val="0031255A"/>
    <w:rsid w:val="00313AF3"/>
    <w:rsid w:val="00313E2F"/>
    <w:rsid w:val="00315309"/>
    <w:rsid w:val="0031537A"/>
    <w:rsid w:val="00317BF1"/>
    <w:rsid w:val="00320BD0"/>
    <w:rsid w:val="00320EAE"/>
    <w:rsid w:val="003224C5"/>
    <w:rsid w:val="003243B0"/>
    <w:rsid w:val="0032639B"/>
    <w:rsid w:val="003264AE"/>
    <w:rsid w:val="003268A4"/>
    <w:rsid w:val="00326B44"/>
    <w:rsid w:val="00327929"/>
    <w:rsid w:val="0033057F"/>
    <w:rsid w:val="003310F8"/>
    <w:rsid w:val="00331535"/>
    <w:rsid w:val="00331A4C"/>
    <w:rsid w:val="0033363C"/>
    <w:rsid w:val="00333C8F"/>
    <w:rsid w:val="00333E20"/>
    <w:rsid w:val="00333E88"/>
    <w:rsid w:val="003357EA"/>
    <w:rsid w:val="00337792"/>
    <w:rsid w:val="00337E1B"/>
    <w:rsid w:val="003403CD"/>
    <w:rsid w:val="0034526F"/>
    <w:rsid w:val="00345A79"/>
    <w:rsid w:val="0034652D"/>
    <w:rsid w:val="00346644"/>
    <w:rsid w:val="003469D2"/>
    <w:rsid w:val="003500CB"/>
    <w:rsid w:val="00350638"/>
    <w:rsid w:val="003534A0"/>
    <w:rsid w:val="00354B1D"/>
    <w:rsid w:val="00355431"/>
    <w:rsid w:val="00355C1C"/>
    <w:rsid w:val="0036003E"/>
    <w:rsid w:val="003601D3"/>
    <w:rsid w:val="00360778"/>
    <w:rsid w:val="00360C6D"/>
    <w:rsid w:val="003628CD"/>
    <w:rsid w:val="00362D79"/>
    <w:rsid w:val="00362E14"/>
    <w:rsid w:val="0036332B"/>
    <w:rsid w:val="003637FF"/>
    <w:rsid w:val="00365017"/>
    <w:rsid w:val="00366835"/>
    <w:rsid w:val="00370A16"/>
    <w:rsid w:val="003761E5"/>
    <w:rsid w:val="0038474E"/>
    <w:rsid w:val="003854EB"/>
    <w:rsid w:val="0038601D"/>
    <w:rsid w:val="00391D11"/>
    <w:rsid w:val="00392C7D"/>
    <w:rsid w:val="00393493"/>
    <w:rsid w:val="00393CF4"/>
    <w:rsid w:val="0039483B"/>
    <w:rsid w:val="003949B2"/>
    <w:rsid w:val="003957A9"/>
    <w:rsid w:val="00395C93"/>
    <w:rsid w:val="00396743"/>
    <w:rsid w:val="00396D2B"/>
    <w:rsid w:val="00397CE6"/>
    <w:rsid w:val="003A0B30"/>
    <w:rsid w:val="003A0C23"/>
    <w:rsid w:val="003A16C0"/>
    <w:rsid w:val="003A5057"/>
    <w:rsid w:val="003A6715"/>
    <w:rsid w:val="003A71E1"/>
    <w:rsid w:val="003A7D67"/>
    <w:rsid w:val="003B030C"/>
    <w:rsid w:val="003B04B3"/>
    <w:rsid w:val="003B0901"/>
    <w:rsid w:val="003B0CB1"/>
    <w:rsid w:val="003B2DF3"/>
    <w:rsid w:val="003B5141"/>
    <w:rsid w:val="003B5860"/>
    <w:rsid w:val="003B5906"/>
    <w:rsid w:val="003B6C77"/>
    <w:rsid w:val="003C0447"/>
    <w:rsid w:val="003C048C"/>
    <w:rsid w:val="003C0719"/>
    <w:rsid w:val="003C0B6E"/>
    <w:rsid w:val="003C2362"/>
    <w:rsid w:val="003C577C"/>
    <w:rsid w:val="003C78A2"/>
    <w:rsid w:val="003C7A8E"/>
    <w:rsid w:val="003D3659"/>
    <w:rsid w:val="003D5D78"/>
    <w:rsid w:val="003D70FD"/>
    <w:rsid w:val="003D7F19"/>
    <w:rsid w:val="003E08A6"/>
    <w:rsid w:val="003E3969"/>
    <w:rsid w:val="003F7B20"/>
    <w:rsid w:val="00401011"/>
    <w:rsid w:val="00402567"/>
    <w:rsid w:val="00402AA4"/>
    <w:rsid w:val="00406653"/>
    <w:rsid w:val="0041001F"/>
    <w:rsid w:val="004111F2"/>
    <w:rsid w:val="00414CB8"/>
    <w:rsid w:val="004162AF"/>
    <w:rsid w:val="00416608"/>
    <w:rsid w:val="004166F9"/>
    <w:rsid w:val="004217BA"/>
    <w:rsid w:val="0042334A"/>
    <w:rsid w:val="004245F0"/>
    <w:rsid w:val="00425390"/>
    <w:rsid w:val="00426C45"/>
    <w:rsid w:val="00427A76"/>
    <w:rsid w:val="00430FC2"/>
    <w:rsid w:val="00431983"/>
    <w:rsid w:val="00431D4B"/>
    <w:rsid w:val="00433658"/>
    <w:rsid w:val="0043387F"/>
    <w:rsid w:val="00433881"/>
    <w:rsid w:val="00433983"/>
    <w:rsid w:val="00441285"/>
    <w:rsid w:val="00445887"/>
    <w:rsid w:val="004459F1"/>
    <w:rsid w:val="004473B7"/>
    <w:rsid w:val="0045275A"/>
    <w:rsid w:val="0045299E"/>
    <w:rsid w:val="004539D9"/>
    <w:rsid w:val="004555C5"/>
    <w:rsid w:val="0046137F"/>
    <w:rsid w:val="00462F7E"/>
    <w:rsid w:val="00463399"/>
    <w:rsid w:val="00463B41"/>
    <w:rsid w:val="00464414"/>
    <w:rsid w:val="00464462"/>
    <w:rsid w:val="00464FFB"/>
    <w:rsid w:val="00465857"/>
    <w:rsid w:val="004665E3"/>
    <w:rsid w:val="0046716C"/>
    <w:rsid w:val="00467CD2"/>
    <w:rsid w:val="00470815"/>
    <w:rsid w:val="004710AE"/>
    <w:rsid w:val="004715CA"/>
    <w:rsid w:val="00473D99"/>
    <w:rsid w:val="00476DDF"/>
    <w:rsid w:val="00477545"/>
    <w:rsid w:val="0048179D"/>
    <w:rsid w:val="00482150"/>
    <w:rsid w:val="00485E30"/>
    <w:rsid w:val="00485EF5"/>
    <w:rsid w:val="004867DC"/>
    <w:rsid w:val="00486ED8"/>
    <w:rsid w:val="00487842"/>
    <w:rsid w:val="00490A98"/>
    <w:rsid w:val="00491D36"/>
    <w:rsid w:val="00491E5F"/>
    <w:rsid w:val="00496304"/>
    <w:rsid w:val="00497760"/>
    <w:rsid w:val="004A1E62"/>
    <w:rsid w:val="004A48BB"/>
    <w:rsid w:val="004A736B"/>
    <w:rsid w:val="004A7729"/>
    <w:rsid w:val="004A7C9E"/>
    <w:rsid w:val="004B5466"/>
    <w:rsid w:val="004B62D7"/>
    <w:rsid w:val="004B6B93"/>
    <w:rsid w:val="004C2C97"/>
    <w:rsid w:val="004C4030"/>
    <w:rsid w:val="004C7620"/>
    <w:rsid w:val="004C7B22"/>
    <w:rsid w:val="004D04B3"/>
    <w:rsid w:val="004D097F"/>
    <w:rsid w:val="004D3321"/>
    <w:rsid w:val="004D48EE"/>
    <w:rsid w:val="004D51A4"/>
    <w:rsid w:val="004D6714"/>
    <w:rsid w:val="004D7EB8"/>
    <w:rsid w:val="004E10BB"/>
    <w:rsid w:val="004E16CF"/>
    <w:rsid w:val="004E2C08"/>
    <w:rsid w:val="004E38DA"/>
    <w:rsid w:val="004E611A"/>
    <w:rsid w:val="004E6953"/>
    <w:rsid w:val="004E70F7"/>
    <w:rsid w:val="004E72D5"/>
    <w:rsid w:val="004E7629"/>
    <w:rsid w:val="004F05C2"/>
    <w:rsid w:val="004F38E2"/>
    <w:rsid w:val="004F4C0A"/>
    <w:rsid w:val="004F54DB"/>
    <w:rsid w:val="0050042C"/>
    <w:rsid w:val="00503D36"/>
    <w:rsid w:val="005060CA"/>
    <w:rsid w:val="00506BA7"/>
    <w:rsid w:val="00507D3B"/>
    <w:rsid w:val="00510F7B"/>
    <w:rsid w:val="0051260C"/>
    <w:rsid w:val="00512A6D"/>
    <w:rsid w:val="0051403D"/>
    <w:rsid w:val="00516AAD"/>
    <w:rsid w:val="00517810"/>
    <w:rsid w:val="005208B3"/>
    <w:rsid w:val="00520B23"/>
    <w:rsid w:val="00521CAC"/>
    <w:rsid w:val="005222D0"/>
    <w:rsid w:val="00522827"/>
    <w:rsid w:val="00522A90"/>
    <w:rsid w:val="00523C2D"/>
    <w:rsid w:val="0052551F"/>
    <w:rsid w:val="00526E47"/>
    <w:rsid w:val="00531BDF"/>
    <w:rsid w:val="00532847"/>
    <w:rsid w:val="0053372E"/>
    <w:rsid w:val="00535F22"/>
    <w:rsid w:val="00541ED9"/>
    <w:rsid w:val="005436DE"/>
    <w:rsid w:val="0054430C"/>
    <w:rsid w:val="00544F50"/>
    <w:rsid w:val="0055108A"/>
    <w:rsid w:val="005527D9"/>
    <w:rsid w:val="00552CEE"/>
    <w:rsid w:val="00556B39"/>
    <w:rsid w:val="00562C91"/>
    <w:rsid w:val="00563D94"/>
    <w:rsid w:val="00564598"/>
    <w:rsid w:val="00564F39"/>
    <w:rsid w:val="00571D71"/>
    <w:rsid w:val="00575875"/>
    <w:rsid w:val="00577722"/>
    <w:rsid w:val="005811B9"/>
    <w:rsid w:val="00582104"/>
    <w:rsid w:val="0058304C"/>
    <w:rsid w:val="00583095"/>
    <w:rsid w:val="00583B1B"/>
    <w:rsid w:val="00587CAD"/>
    <w:rsid w:val="005936E6"/>
    <w:rsid w:val="0059626C"/>
    <w:rsid w:val="00596AEE"/>
    <w:rsid w:val="005A13C3"/>
    <w:rsid w:val="005A1BD5"/>
    <w:rsid w:val="005B126D"/>
    <w:rsid w:val="005B29CE"/>
    <w:rsid w:val="005B3C3D"/>
    <w:rsid w:val="005B3D30"/>
    <w:rsid w:val="005B57EE"/>
    <w:rsid w:val="005B6F79"/>
    <w:rsid w:val="005C1DCB"/>
    <w:rsid w:val="005C3FBD"/>
    <w:rsid w:val="005C478C"/>
    <w:rsid w:val="005C5583"/>
    <w:rsid w:val="005C5D86"/>
    <w:rsid w:val="005C6972"/>
    <w:rsid w:val="005C6AD7"/>
    <w:rsid w:val="005D0CEA"/>
    <w:rsid w:val="005D10E0"/>
    <w:rsid w:val="005D1300"/>
    <w:rsid w:val="005D14B5"/>
    <w:rsid w:val="005D1DB5"/>
    <w:rsid w:val="005E0DBB"/>
    <w:rsid w:val="005E1917"/>
    <w:rsid w:val="005E2871"/>
    <w:rsid w:val="005E6A76"/>
    <w:rsid w:val="005F0749"/>
    <w:rsid w:val="005F09B4"/>
    <w:rsid w:val="005F3A4D"/>
    <w:rsid w:val="005F3E2E"/>
    <w:rsid w:val="005F4DF7"/>
    <w:rsid w:val="005F6A89"/>
    <w:rsid w:val="005F74D9"/>
    <w:rsid w:val="0060160D"/>
    <w:rsid w:val="0060331A"/>
    <w:rsid w:val="00613010"/>
    <w:rsid w:val="00613911"/>
    <w:rsid w:val="00613CEA"/>
    <w:rsid w:val="00613E7E"/>
    <w:rsid w:val="00617A5D"/>
    <w:rsid w:val="00622B33"/>
    <w:rsid w:val="00623242"/>
    <w:rsid w:val="00623F11"/>
    <w:rsid w:val="006253EF"/>
    <w:rsid w:val="006269AB"/>
    <w:rsid w:val="00627A26"/>
    <w:rsid w:val="006312CE"/>
    <w:rsid w:val="00631DC6"/>
    <w:rsid w:val="0063213A"/>
    <w:rsid w:val="00632F2A"/>
    <w:rsid w:val="0063396E"/>
    <w:rsid w:val="00635389"/>
    <w:rsid w:val="00635CEA"/>
    <w:rsid w:val="00641A54"/>
    <w:rsid w:val="00642136"/>
    <w:rsid w:val="006423D3"/>
    <w:rsid w:val="006426A4"/>
    <w:rsid w:val="006455EA"/>
    <w:rsid w:val="00646DB6"/>
    <w:rsid w:val="00650850"/>
    <w:rsid w:val="00653529"/>
    <w:rsid w:val="00654863"/>
    <w:rsid w:val="006675CB"/>
    <w:rsid w:val="00671725"/>
    <w:rsid w:val="00672C6B"/>
    <w:rsid w:val="00673224"/>
    <w:rsid w:val="00674783"/>
    <w:rsid w:val="006767E4"/>
    <w:rsid w:val="006820B2"/>
    <w:rsid w:val="00682E4A"/>
    <w:rsid w:val="0068378C"/>
    <w:rsid w:val="006837FB"/>
    <w:rsid w:val="00684F51"/>
    <w:rsid w:val="00685655"/>
    <w:rsid w:val="00687375"/>
    <w:rsid w:val="0068754A"/>
    <w:rsid w:val="006877D4"/>
    <w:rsid w:val="00690EF2"/>
    <w:rsid w:val="006924F9"/>
    <w:rsid w:val="00692E22"/>
    <w:rsid w:val="00694245"/>
    <w:rsid w:val="006A141C"/>
    <w:rsid w:val="006A2E66"/>
    <w:rsid w:val="006A3B26"/>
    <w:rsid w:val="006A4792"/>
    <w:rsid w:val="006A4A6A"/>
    <w:rsid w:val="006A5D03"/>
    <w:rsid w:val="006B0CFF"/>
    <w:rsid w:val="006B1D3A"/>
    <w:rsid w:val="006B2BD4"/>
    <w:rsid w:val="006B526C"/>
    <w:rsid w:val="006B6073"/>
    <w:rsid w:val="006B651B"/>
    <w:rsid w:val="006B6695"/>
    <w:rsid w:val="006C026F"/>
    <w:rsid w:val="006C2143"/>
    <w:rsid w:val="006C3545"/>
    <w:rsid w:val="006C385B"/>
    <w:rsid w:val="006C4CD4"/>
    <w:rsid w:val="006C51D8"/>
    <w:rsid w:val="006C71B5"/>
    <w:rsid w:val="006D04DD"/>
    <w:rsid w:val="006D1EC8"/>
    <w:rsid w:val="006D207E"/>
    <w:rsid w:val="006D21C7"/>
    <w:rsid w:val="006D3EEA"/>
    <w:rsid w:val="006D4451"/>
    <w:rsid w:val="006D5D71"/>
    <w:rsid w:val="006D7FCD"/>
    <w:rsid w:val="006E14F8"/>
    <w:rsid w:val="006E212E"/>
    <w:rsid w:val="006E4DE0"/>
    <w:rsid w:val="006F0474"/>
    <w:rsid w:val="006F0F48"/>
    <w:rsid w:val="006F1B3D"/>
    <w:rsid w:val="006F24C2"/>
    <w:rsid w:val="006F2AC9"/>
    <w:rsid w:val="006F2B76"/>
    <w:rsid w:val="006F3498"/>
    <w:rsid w:val="006F3960"/>
    <w:rsid w:val="006F4F5F"/>
    <w:rsid w:val="006F670A"/>
    <w:rsid w:val="006F6C26"/>
    <w:rsid w:val="00700F2A"/>
    <w:rsid w:val="00701A60"/>
    <w:rsid w:val="007022F0"/>
    <w:rsid w:val="00706E06"/>
    <w:rsid w:val="007102FA"/>
    <w:rsid w:val="00711125"/>
    <w:rsid w:val="007221CE"/>
    <w:rsid w:val="007221D9"/>
    <w:rsid w:val="007246C8"/>
    <w:rsid w:val="00725726"/>
    <w:rsid w:val="00725C4E"/>
    <w:rsid w:val="00725FF3"/>
    <w:rsid w:val="00727577"/>
    <w:rsid w:val="00727C66"/>
    <w:rsid w:val="00730D5A"/>
    <w:rsid w:val="00733463"/>
    <w:rsid w:val="00733CB5"/>
    <w:rsid w:val="00737918"/>
    <w:rsid w:val="00737A3B"/>
    <w:rsid w:val="007405E6"/>
    <w:rsid w:val="00740878"/>
    <w:rsid w:val="00740EA8"/>
    <w:rsid w:val="00741355"/>
    <w:rsid w:val="007426B4"/>
    <w:rsid w:val="007439F4"/>
    <w:rsid w:val="00743F19"/>
    <w:rsid w:val="00745278"/>
    <w:rsid w:val="00745329"/>
    <w:rsid w:val="0074560C"/>
    <w:rsid w:val="00745C39"/>
    <w:rsid w:val="007477F4"/>
    <w:rsid w:val="00750CCD"/>
    <w:rsid w:val="007512B5"/>
    <w:rsid w:val="007522DC"/>
    <w:rsid w:val="007533FA"/>
    <w:rsid w:val="00753823"/>
    <w:rsid w:val="00754455"/>
    <w:rsid w:val="00754D6A"/>
    <w:rsid w:val="007551AE"/>
    <w:rsid w:val="0075732F"/>
    <w:rsid w:val="00760EBC"/>
    <w:rsid w:val="007615C0"/>
    <w:rsid w:val="007628A8"/>
    <w:rsid w:val="00764400"/>
    <w:rsid w:val="007646C0"/>
    <w:rsid w:val="0076526F"/>
    <w:rsid w:val="00770BA4"/>
    <w:rsid w:val="00773A0C"/>
    <w:rsid w:val="00775C93"/>
    <w:rsid w:val="00776C19"/>
    <w:rsid w:val="00780417"/>
    <w:rsid w:val="00784A7D"/>
    <w:rsid w:val="007879CD"/>
    <w:rsid w:val="00791198"/>
    <w:rsid w:val="007962B1"/>
    <w:rsid w:val="0079682D"/>
    <w:rsid w:val="007A0E67"/>
    <w:rsid w:val="007A3D04"/>
    <w:rsid w:val="007A65A3"/>
    <w:rsid w:val="007A696D"/>
    <w:rsid w:val="007A6F19"/>
    <w:rsid w:val="007A6FB1"/>
    <w:rsid w:val="007A70A6"/>
    <w:rsid w:val="007A78FE"/>
    <w:rsid w:val="007B19B3"/>
    <w:rsid w:val="007B3277"/>
    <w:rsid w:val="007B46A8"/>
    <w:rsid w:val="007B48DB"/>
    <w:rsid w:val="007B4F7D"/>
    <w:rsid w:val="007B6A4C"/>
    <w:rsid w:val="007C0B85"/>
    <w:rsid w:val="007C1AF4"/>
    <w:rsid w:val="007C2FCF"/>
    <w:rsid w:val="007C36CC"/>
    <w:rsid w:val="007D21D6"/>
    <w:rsid w:val="007E1F4F"/>
    <w:rsid w:val="007E1FBA"/>
    <w:rsid w:val="007E46DB"/>
    <w:rsid w:val="007E73E3"/>
    <w:rsid w:val="007E74C4"/>
    <w:rsid w:val="007E7B02"/>
    <w:rsid w:val="007F02A0"/>
    <w:rsid w:val="007F2088"/>
    <w:rsid w:val="007F2C94"/>
    <w:rsid w:val="007F338D"/>
    <w:rsid w:val="007F4B28"/>
    <w:rsid w:val="007F79BB"/>
    <w:rsid w:val="00800CAC"/>
    <w:rsid w:val="00800FF0"/>
    <w:rsid w:val="008056C1"/>
    <w:rsid w:val="00806607"/>
    <w:rsid w:val="0081040B"/>
    <w:rsid w:val="008105B6"/>
    <w:rsid w:val="00813F7C"/>
    <w:rsid w:val="00816592"/>
    <w:rsid w:val="00816F12"/>
    <w:rsid w:val="00820280"/>
    <w:rsid w:val="00820A7D"/>
    <w:rsid w:val="00822221"/>
    <w:rsid w:val="008232EA"/>
    <w:rsid w:val="00824858"/>
    <w:rsid w:val="00824CF6"/>
    <w:rsid w:val="008255E3"/>
    <w:rsid w:val="00825938"/>
    <w:rsid w:val="00825C67"/>
    <w:rsid w:val="00825EDC"/>
    <w:rsid w:val="00825F00"/>
    <w:rsid w:val="00831042"/>
    <w:rsid w:val="00831DCE"/>
    <w:rsid w:val="00831F26"/>
    <w:rsid w:val="00832097"/>
    <w:rsid w:val="00832365"/>
    <w:rsid w:val="0083359B"/>
    <w:rsid w:val="008339AD"/>
    <w:rsid w:val="00835B48"/>
    <w:rsid w:val="008409BB"/>
    <w:rsid w:val="00842E1C"/>
    <w:rsid w:val="00843978"/>
    <w:rsid w:val="00843C4F"/>
    <w:rsid w:val="008441BD"/>
    <w:rsid w:val="00844884"/>
    <w:rsid w:val="00850033"/>
    <w:rsid w:val="0085010B"/>
    <w:rsid w:val="00850227"/>
    <w:rsid w:val="00850B87"/>
    <w:rsid w:val="00853651"/>
    <w:rsid w:val="008541BC"/>
    <w:rsid w:val="0085462E"/>
    <w:rsid w:val="0085496D"/>
    <w:rsid w:val="0086275B"/>
    <w:rsid w:val="00863F62"/>
    <w:rsid w:val="0086500C"/>
    <w:rsid w:val="0086567A"/>
    <w:rsid w:val="00870EB0"/>
    <w:rsid w:val="00871943"/>
    <w:rsid w:val="00871D34"/>
    <w:rsid w:val="0087207A"/>
    <w:rsid w:val="0087352A"/>
    <w:rsid w:val="00875D61"/>
    <w:rsid w:val="008763D3"/>
    <w:rsid w:val="008766CE"/>
    <w:rsid w:val="008800E1"/>
    <w:rsid w:val="00880AEC"/>
    <w:rsid w:val="008827AA"/>
    <w:rsid w:val="00891533"/>
    <w:rsid w:val="008916EE"/>
    <w:rsid w:val="00891C9A"/>
    <w:rsid w:val="00891D01"/>
    <w:rsid w:val="00894A99"/>
    <w:rsid w:val="008952AD"/>
    <w:rsid w:val="00895FB5"/>
    <w:rsid w:val="008979D7"/>
    <w:rsid w:val="008A2959"/>
    <w:rsid w:val="008B0B82"/>
    <w:rsid w:val="008B19EB"/>
    <w:rsid w:val="008B3334"/>
    <w:rsid w:val="008B38F0"/>
    <w:rsid w:val="008B3DE3"/>
    <w:rsid w:val="008B5142"/>
    <w:rsid w:val="008B7B6E"/>
    <w:rsid w:val="008C2E26"/>
    <w:rsid w:val="008C53AC"/>
    <w:rsid w:val="008C5BB5"/>
    <w:rsid w:val="008C5BD5"/>
    <w:rsid w:val="008D163E"/>
    <w:rsid w:val="008D31C8"/>
    <w:rsid w:val="008D7348"/>
    <w:rsid w:val="008D744B"/>
    <w:rsid w:val="008D7913"/>
    <w:rsid w:val="008E0EAF"/>
    <w:rsid w:val="008E18B9"/>
    <w:rsid w:val="008E1932"/>
    <w:rsid w:val="008E2C3E"/>
    <w:rsid w:val="008F096D"/>
    <w:rsid w:val="008F106A"/>
    <w:rsid w:val="008F10A9"/>
    <w:rsid w:val="008F128A"/>
    <w:rsid w:val="008F418A"/>
    <w:rsid w:val="008F71E1"/>
    <w:rsid w:val="008F78D2"/>
    <w:rsid w:val="009009AF"/>
    <w:rsid w:val="00900ECE"/>
    <w:rsid w:val="009054AB"/>
    <w:rsid w:val="00906213"/>
    <w:rsid w:val="009070ED"/>
    <w:rsid w:val="009100C8"/>
    <w:rsid w:val="00910FD1"/>
    <w:rsid w:val="009115D3"/>
    <w:rsid w:val="00911DA9"/>
    <w:rsid w:val="009147E6"/>
    <w:rsid w:val="0091509F"/>
    <w:rsid w:val="00915790"/>
    <w:rsid w:val="00916E04"/>
    <w:rsid w:val="00916EB7"/>
    <w:rsid w:val="00917B1A"/>
    <w:rsid w:val="00921BDA"/>
    <w:rsid w:val="00922695"/>
    <w:rsid w:val="00922B83"/>
    <w:rsid w:val="00923E3B"/>
    <w:rsid w:val="00924010"/>
    <w:rsid w:val="00924B01"/>
    <w:rsid w:val="00924CB1"/>
    <w:rsid w:val="0093018D"/>
    <w:rsid w:val="00931278"/>
    <w:rsid w:val="00931B0E"/>
    <w:rsid w:val="00932650"/>
    <w:rsid w:val="00933E5E"/>
    <w:rsid w:val="0093461C"/>
    <w:rsid w:val="009400E0"/>
    <w:rsid w:val="0094126F"/>
    <w:rsid w:val="00942534"/>
    <w:rsid w:val="00942702"/>
    <w:rsid w:val="009436D0"/>
    <w:rsid w:val="00943E9E"/>
    <w:rsid w:val="00950D58"/>
    <w:rsid w:val="009578D0"/>
    <w:rsid w:val="00960728"/>
    <w:rsid w:val="009643B2"/>
    <w:rsid w:val="009647BA"/>
    <w:rsid w:val="0096528A"/>
    <w:rsid w:val="009703D4"/>
    <w:rsid w:val="00972D0F"/>
    <w:rsid w:val="00973B6A"/>
    <w:rsid w:val="00976928"/>
    <w:rsid w:val="00976ED2"/>
    <w:rsid w:val="00977559"/>
    <w:rsid w:val="009777E3"/>
    <w:rsid w:val="00977C37"/>
    <w:rsid w:val="00990917"/>
    <w:rsid w:val="009925E5"/>
    <w:rsid w:val="009975E7"/>
    <w:rsid w:val="009A3D8E"/>
    <w:rsid w:val="009A48FD"/>
    <w:rsid w:val="009A6708"/>
    <w:rsid w:val="009A6994"/>
    <w:rsid w:val="009B096A"/>
    <w:rsid w:val="009B1570"/>
    <w:rsid w:val="009B1626"/>
    <w:rsid w:val="009B203D"/>
    <w:rsid w:val="009B24D8"/>
    <w:rsid w:val="009B32AC"/>
    <w:rsid w:val="009B3A86"/>
    <w:rsid w:val="009B43E3"/>
    <w:rsid w:val="009B6C7F"/>
    <w:rsid w:val="009B6D83"/>
    <w:rsid w:val="009C7D0A"/>
    <w:rsid w:val="009C7E12"/>
    <w:rsid w:val="009D3A94"/>
    <w:rsid w:val="009D3B2F"/>
    <w:rsid w:val="009D56E8"/>
    <w:rsid w:val="009D6047"/>
    <w:rsid w:val="009D61F3"/>
    <w:rsid w:val="009E3391"/>
    <w:rsid w:val="009E3CD1"/>
    <w:rsid w:val="009F1A00"/>
    <w:rsid w:val="009F3B96"/>
    <w:rsid w:val="009F5CC9"/>
    <w:rsid w:val="00A0147E"/>
    <w:rsid w:val="00A03083"/>
    <w:rsid w:val="00A077A8"/>
    <w:rsid w:val="00A1157A"/>
    <w:rsid w:val="00A1362E"/>
    <w:rsid w:val="00A139FD"/>
    <w:rsid w:val="00A15107"/>
    <w:rsid w:val="00A15603"/>
    <w:rsid w:val="00A15674"/>
    <w:rsid w:val="00A1631F"/>
    <w:rsid w:val="00A16D1C"/>
    <w:rsid w:val="00A179A9"/>
    <w:rsid w:val="00A17BA2"/>
    <w:rsid w:val="00A2214E"/>
    <w:rsid w:val="00A25577"/>
    <w:rsid w:val="00A26704"/>
    <w:rsid w:val="00A32D1F"/>
    <w:rsid w:val="00A351DF"/>
    <w:rsid w:val="00A35832"/>
    <w:rsid w:val="00A35C5F"/>
    <w:rsid w:val="00A37C56"/>
    <w:rsid w:val="00A37E21"/>
    <w:rsid w:val="00A4337B"/>
    <w:rsid w:val="00A43B14"/>
    <w:rsid w:val="00A449FB"/>
    <w:rsid w:val="00A465A9"/>
    <w:rsid w:val="00A46F4A"/>
    <w:rsid w:val="00A47AE8"/>
    <w:rsid w:val="00A47E49"/>
    <w:rsid w:val="00A52FE2"/>
    <w:rsid w:val="00A53246"/>
    <w:rsid w:val="00A53547"/>
    <w:rsid w:val="00A567E3"/>
    <w:rsid w:val="00A61787"/>
    <w:rsid w:val="00A640BD"/>
    <w:rsid w:val="00A64AF0"/>
    <w:rsid w:val="00A65D39"/>
    <w:rsid w:val="00A664AE"/>
    <w:rsid w:val="00A67933"/>
    <w:rsid w:val="00A72538"/>
    <w:rsid w:val="00A7496A"/>
    <w:rsid w:val="00A76BF3"/>
    <w:rsid w:val="00A80560"/>
    <w:rsid w:val="00A8407B"/>
    <w:rsid w:val="00A85FFA"/>
    <w:rsid w:val="00A8706C"/>
    <w:rsid w:val="00A900A1"/>
    <w:rsid w:val="00A91154"/>
    <w:rsid w:val="00A9149A"/>
    <w:rsid w:val="00A92A22"/>
    <w:rsid w:val="00A93A3C"/>
    <w:rsid w:val="00A9437F"/>
    <w:rsid w:val="00A9498D"/>
    <w:rsid w:val="00A960C8"/>
    <w:rsid w:val="00A979E3"/>
    <w:rsid w:val="00A97AB0"/>
    <w:rsid w:val="00AA309B"/>
    <w:rsid w:val="00AA3180"/>
    <w:rsid w:val="00AA3560"/>
    <w:rsid w:val="00AA431A"/>
    <w:rsid w:val="00AA44D2"/>
    <w:rsid w:val="00AA53EE"/>
    <w:rsid w:val="00AA5609"/>
    <w:rsid w:val="00AA7912"/>
    <w:rsid w:val="00AB0ED6"/>
    <w:rsid w:val="00AB10B1"/>
    <w:rsid w:val="00AB7C0E"/>
    <w:rsid w:val="00AC4F72"/>
    <w:rsid w:val="00AC51D8"/>
    <w:rsid w:val="00AC57BE"/>
    <w:rsid w:val="00AC64F7"/>
    <w:rsid w:val="00AC727E"/>
    <w:rsid w:val="00AD1029"/>
    <w:rsid w:val="00AD1412"/>
    <w:rsid w:val="00AD15CC"/>
    <w:rsid w:val="00AD44A0"/>
    <w:rsid w:val="00AD4997"/>
    <w:rsid w:val="00AD4E90"/>
    <w:rsid w:val="00AD66BB"/>
    <w:rsid w:val="00AD7996"/>
    <w:rsid w:val="00AE1157"/>
    <w:rsid w:val="00AE140A"/>
    <w:rsid w:val="00AE2708"/>
    <w:rsid w:val="00AE298B"/>
    <w:rsid w:val="00AE56AD"/>
    <w:rsid w:val="00AE72AD"/>
    <w:rsid w:val="00AF0983"/>
    <w:rsid w:val="00AF1A40"/>
    <w:rsid w:val="00AF1FB0"/>
    <w:rsid w:val="00AF2475"/>
    <w:rsid w:val="00AF3791"/>
    <w:rsid w:val="00AF5596"/>
    <w:rsid w:val="00AF5D82"/>
    <w:rsid w:val="00AF6F06"/>
    <w:rsid w:val="00B02176"/>
    <w:rsid w:val="00B02374"/>
    <w:rsid w:val="00B044D5"/>
    <w:rsid w:val="00B0508D"/>
    <w:rsid w:val="00B06416"/>
    <w:rsid w:val="00B06A86"/>
    <w:rsid w:val="00B06CCB"/>
    <w:rsid w:val="00B07289"/>
    <w:rsid w:val="00B1072B"/>
    <w:rsid w:val="00B12D08"/>
    <w:rsid w:val="00B1370F"/>
    <w:rsid w:val="00B13FE1"/>
    <w:rsid w:val="00B14391"/>
    <w:rsid w:val="00B158EF"/>
    <w:rsid w:val="00B15CF7"/>
    <w:rsid w:val="00B164F5"/>
    <w:rsid w:val="00B16EF9"/>
    <w:rsid w:val="00B17A73"/>
    <w:rsid w:val="00B21CC0"/>
    <w:rsid w:val="00B227E3"/>
    <w:rsid w:val="00B26012"/>
    <w:rsid w:val="00B30CF8"/>
    <w:rsid w:val="00B32343"/>
    <w:rsid w:val="00B328D9"/>
    <w:rsid w:val="00B32BED"/>
    <w:rsid w:val="00B32F1E"/>
    <w:rsid w:val="00B34C70"/>
    <w:rsid w:val="00B34CE6"/>
    <w:rsid w:val="00B360CF"/>
    <w:rsid w:val="00B37B0F"/>
    <w:rsid w:val="00B427C2"/>
    <w:rsid w:val="00B43636"/>
    <w:rsid w:val="00B44272"/>
    <w:rsid w:val="00B44DD0"/>
    <w:rsid w:val="00B456A0"/>
    <w:rsid w:val="00B46EB1"/>
    <w:rsid w:val="00B50D56"/>
    <w:rsid w:val="00B51C69"/>
    <w:rsid w:val="00B53D7F"/>
    <w:rsid w:val="00B54922"/>
    <w:rsid w:val="00B559F6"/>
    <w:rsid w:val="00B56847"/>
    <w:rsid w:val="00B56C8F"/>
    <w:rsid w:val="00B57BE0"/>
    <w:rsid w:val="00B57F85"/>
    <w:rsid w:val="00B6024A"/>
    <w:rsid w:val="00B60A55"/>
    <w:rsid w:val="00B6101D"/>
    <w:rsid w:val="00B61D12"/>
    <w:rsid w:val="00B640FD"/>
    <w:rsid w:val="00B66904"/>
    <w:rsid w:val="00B72FC3"/>
    <w:rsid w:val="00B7356A"/>
    <w:rsid w:val="00B736AB"/>
    <w:rsid w:val="00B75FD0"/>
    <w:rsid w:val="00B81CB0"/>
    <w:rsid w:val="00B8389C"/>
    <w:rsid w:val="00B861EC"/>
    <w:rsid w:val="00B90E45"/>
    <w:rsid w:val="00B91D3D"/>
    <w:rsid w:val="00B92A73"/>
    <w:rsid w:val="00B94249"/>
    <w:rsid w:val="00B945F9"/>
    <w:rsid w:val="00B95ED2"/>
    <w:rsid w:val="00BA41A9"/>
    <w:rsid w:val="00BA45E0"/>
    <w:rsid w:val="00BA62CE"/>
    <w:rsid w:val="00BA6C28"/>
    <w:rsid w:val="00BA7D69"/>
    <w:rsid w:val="00BB0028"/>
    <w:rsid w:val="00BB5D26"/>
    <w:rsid w:val="00BC0C78"/>
    <w:rsid w:val="00BC132E"/>
    <w:rsid w:val="00BC1CF5"/>
    <w:rsid w:val="00BC4447"/>
    <w:rsid w:val="00BC7047"/>
    <w:rsid w:val="00BD0729"/>
    <w:rsid w:val="00BD0845"/>
    <w:rsid w:val="00BD4CA3"/>
    <w:rsid w:val="00BD4FD1"/>
    <w:rsid w:val="00BD5B28"/>
    <w:rsid w:val="00BD6F56"/>
    <w:rsid w:val="00BD72C8"/>
    <w:rsid w:val="00BD738C"/>
    <w:rsid w:val="00BD7469"/>
    <w:rsid w:val="00BE287A"/>
    <w:rsid w:val="00BE39C1"/>
    <w:rsid w:val="00BE3D5F"/>
    <w:rsid w:val="00BE5524"/>
    <w:rsid w:val="00BE6A48"/>
    <w:rsid w:val="00BE7DEF"/>
    <w:rsid w:val="00BF0EFA"/>
    <w:rsid w:val="00BF3B6D"/>
    <w:rsid w:val="00BF3BD7"/>
    <w:rsid w:val="00BF5A78"/>
    <w:rsid w:val="00C00BB2"/>
    <w:rsid w:val="00C0132A"/>
    <w:rsid w:val="00C02112"/>
    <w:rsid w:val="00C026B2"/>
    <w:rsid w:val="00C02C3E"/>
    <w:rsid w:val="00C03886"/>
    <w:rsid w:val="00C078E7"/>
    <w:rsid w:val="00C10633"/>
    <w:rsid w:val="00C11338"/>
    <w:rsid w:val="00C12274"/>
    <w:rsid w:val="00C14565"/>
    <w:rsid w:val="00C17256"/>
    <w:rsid w:val="00C17721"/>
    <w:rsid w:val="00C177EA"/>
    <w:rsid w:val="00C201C0"/>
    <w:rsid w:val="00C20FC0"/>
    <w:rsid w:val="00C210C4"/>
    <w:rsid w:val="00C213BE"/>
    <w:rsid w:val="00C248D6"/>
    <w:rsid w:val="00C26866"/>
    <w:rsid w:val="00C30983"/>
    <w:rsid w:val="00C333AB"/>
    <w:rsid w:val="00C363D4"/>
    <w:rsid w:val="00C36841"/>
    <w:rsid w:val="00C37269"/>
    <w:rsid w:val="00C42EAB"/>
    <w:rsid w:val="00C44F08"/>
    <w:rsid w:val="00C4522C"/>
    <w:rsid w:val="00C464B9"/>
    <w:rsid w:val="00C46656"/>
    <w:rsid w:val="00C46B52"/>
    <w:rsid w:val="00C46EC9"/>
    <w:rsid w:val="00C5026A"/>
    <w:rsid w:val="00C5054C"/>
    <w:rsid w:val="00C50A53"/>
    <w:rsid w:val="00C51E83"/>
    <w:rsid w:val="00C545DD"/>
    <w:rsid w:val="00C54C4E"/>
    <w:rsid w:val="00C57278"/>
    <w:rsid w:val="00C57498"/>
    <w:rsid w:val="00C618F0"/>
    <w:rsid w:val="00C61E8A"/>
    <w:rsid w:val="00C6206E"/>
    <w:rsid w:val="00C62BF6"/>
    <w:rsid w:val="00C62CD3"/>
    <w:rsid w:val="00C66AF4"/>
    <w:rsid w:val="00C702F2"/>
    <w:rsid w:val="00C72F56"/>
    <w:rsid w:val="00C73113"/>
    <w:rsid w:val="00C73725"/>
    <w:rsid w:val="00C752BE"/>
    <w:rsid w:val="00C75F8B"/>
    <w:rsid w:val="00C81390"/>
    <w:rsid w:val="00C8521B"/>
    <w:rsid w:val="00C9074F"/>
    <w:rsid w:val="00C90A55"/>
    <w:rsid w:val="00C90A70"/>
    <w:rsid w:val="00C91E1F"/>
    <w:rsid w:val="00C93904"/>
    <w:rsid w:val="00C951BB"/>
    <w:rsid w:val="00CA027E"/>
    <w:rsid w:val="00CA02E8"/>
    <w:rsid w:val="00CA2004"/>
    <w:rsid w:val="00CA565A"/>
    <w:rsid w:val="00CA6DFF"/>
    <w:rsid w:val="00CB1EE7"/>
    <w:rsid w:val="00CB3857"/>
    <w:rsid w:val="00CB3FBC"/>
    <w:rsid w:val="00CB48BB"/>
    <w:rsid w:val="00CB49E0"/>
    <w:rsid w:val="00CB6C45"/>
    <w:rsid w:val="00CC1FA0"/>
    <w:rsid w:val="00CC38A7"/>
    <w:rsid w:val="00CC3E80"/>
    <w:rsid w:val="00CC6D93"/>
    <w:rsid w:val="00CD1349"/>
    <w:rsid w:val="00CD15CE"/>
    <w:rsid w:val="00CD2D34"/>
    <w:rsid w:val="00CD5FEB"/>
    <w:rsid w:val="00CD6AFF"/>
    <w:rsid w:val="00CD7520"/>
    <w:rsid w:val="00CE0F34"/>
    <w:rsid w:val="00CE1EAE"/>
    <w:rsid w:val="00CE4382"/>
    <w:rsid w:val="00CE74E5"/>
    <w:rsid w:val="00CE7A33"/>
    <w:rsid w:val="00CF1A75"/>
    <w:rsid w:val="00CF2BB4"/>
    <w:rsid w:val="00CF2F52"/>
    <w:rsid w:val="00CF3C1E"/>
    <w:rsid w:val="00CF4082"/>
    <w:rsid w:val="00CF4E60"/>
    <w:rsid w:val="00CF722F"/>
    <w:rsid w:val="00D0367D"/>
    <w:rsid w:val="00D0553E"/>
    <w:rsid w:val="00D066E5"/>
    <w:rsid w:val="00D11926"/>
    <w:rsid w:val="00D12B07"/>
    <w:rsid w:val="00D13EFF"/>
    <w:rsid w:val="00D17B36"/>
    <w:rsid w:val="00D219A0"/>
    <w:rsid w:val="00D2312B"/>
    <w:rsid w:val="00D23419"/>
    <w:rsid w:val="00D23826"/>
    <w:rsid w:val="00D23922"/>
    <w:rsid w:val="00D23A5D"/>
    <w:rsid w:val="00D23F23"/>
    <w:rsid w:val="00D24D94"/>
    <w:rsid w:val="00D25860"/>
    <w:rsid w:val="00D26C13"/>
    <w:rsid w:val="00D27425"/>
    <w:rsid w:val="00D2751B"/>
    <w:rsid w:val="00D333FA"/>
    <w:rsid w:val="00D342E7"/>
    <w:rsid w:val="00D34353"/>
    <w:rsid w:val="00D34D3B"/>
    <w:rsid w:val="00D36BBA"/>
    <w:rsid w:val="00D37F6D"/>
    <w:rsid w:val="00D404E9"/>
    <w:rsid w:val="00D409AA"/>
    <w:rsid w:val="00D442D2"/>
    <w:rsid w:val="00D457F8"/>
    <w:rsid w:val="00D464C5"/>
    <w:rsid w:val="00D46644"/>
    <w:rsid w:val="00D52980"/>
    <w:rsid w:val="00D5516F"/>
    <w:rsid w:val="00D55622"/>
    <w:rsid w:val="00D57F2C"/>
    <w:rsid w:val="00D60499"/>
    <w:rsid w:val="00D62431"/>
    <w:rsid w:val="00D63B6E"/>
    <w:rsid w:val="00D65503"/>
    <w:rsid w:val="00D65AF1"/>
    <w:rsid w:val="00D66E48"/>
    <w:rsid w:val="00D6713A"/>
    <w:rsid w:val="00D67FB8"/>
    <w:rsid w:val="00D73B28"/>
    <w:rsid w:val="00D74E28"/>
    <w:rsid w:val="00D753B7"/>
    <w:rsid w:val="00D75576"/>
    <w:rsid w:val="00D7636E"/>
    <w:rsid w:val="00D7678F"/>
    <w:rsid w:val="00D76A6F"/>
    <w:rsid w:val="00D77064"/>
    <w:rsid w:val="00D77F9B"/>
    <w:rsid w:val="00D803DA"/>
    <w:rsid w:val="00D81907"/>
    <w:rsid w:val="00D81BD7"/>
    <w:rsid w:val="00D83D4D"/>
    <w:rsid w:val="00D8557B"/>
    <w:rsid w:val="00D86E59"/>
    <w:rsid w:val="00D87033"/>
    <w:rsid w:val="00D939CD"/>
    <w:rsid w:val="00D96CF3"/>
    <w:rsid w:val="00D96F28"/>
    <w:rsid w:val="00DA321F"/>
    <w:rsid w:val="00DA4B8E"/>
    <w:rsid w:val="00DA4EE4"/>
    <w:rsid w:val="00DA548B"/>
    <w:rsid w:val="00DA6885"/>
    <w:rsid w:val="00DA70B3"/>
    <w:rsid w:val="00DA71D3"/>
    <w:rsid w:val="00DA71EC"/>
    <w:rsid w:val="00DB0696"/>
    <w:rsid w:val="00DB1792"/>
    <w:rsid w:val="00DB1F23"/>
    <w:rsid w:val="00DB3ED9"/>
    <w:rsid w:val="00DB3F1D"/>
    <w:rsid w:val="00DB48CD"/>
    <w:rsid w:val="00DB4E8F"/>
    <w:rsid w:val="00DB5105"/>
    <w:rsid w:val="00DB5475"/>
    <w:rsid w:val="00DB626D"/>
    <w:rsid w:val="00DB6731"/>
    <w:rsid w:val="00DB67A4"/>
    <w:rsid w:val="00DB766C"/>
    <w:rsid w:val="00DB7B14"/>
    <w:rsid w:val="00DC1A4D"/>
    <w:rsid w:val="00DC37DE"/>
    <w:rsid w:val="00DC6CA9"/>
    <w:rsid w:val="00DD0F59"/>
    <w:rsid w:val="00DD2307"/>
    <w:rsid w:val="00DD4549"/>
    <w:rsid w:val="00DD455F"/>
    <w:rsid w:val="00DD588D"/>
    <w:rsid w:val="00DE0715"/>
    <w:rsid w:val="00DE0B2D"/>
    <w:rsid w:val="00DE1548"/>
    <w:rsid w:val="00DE1D10"/>
    <w:rsid w:val="00DE221E"/>
    <w:rsid w:val="00DE3C7C"/>
    <w:rsid w:val="00DE5A7C"/>
    <w:rsid w:val="00DE7B7A"/>
    <w:rsid w:val="00DF15BC"/>
    <w:rsid w:val="00DF3B40"/>
    <w:rsid w:val="00E11BA8"/>
    <w:rsid w:val="00E12914"/>
    <w:rsid w:val="00E12D85"/>
    <w:rsid w:val="00E1430D"/>
    <w:rsid w:val="00E168F9"/>
    <w:rsid w:val="00E2143C"/>
    <w:rsid w:val="00E21AB6"/>
    <w:rsid w:val="00E23B11"/>
    <w:rsid w:val="00E24DFC"/>
    <w:rsid w:val="00E27B55"/>
    <w:rsid w:val="00E302B7"/>
    <w:rsid w:val="00E31AFB"/>
    <w:rsid w:val="00E32CE0"/>
    <w:rsid w:val="00E33A88"/>
    <w:rsid w:val="00E402BB"/>
    <w:rsid w:val="00E41C86"/>
    <w:rsid w:val="00E4324B"/>
    <w:rsid w:val="00E44364"/>
    <w:rsid w:val="00E44418"/>
    <w:rsid w:val="00E445E8"/>
    <w:rsid w:val="00E44762"/>
    <w:rsid w:val="00E44C18"/>
    <w:rsid w:val="00E459E0"/>
    <w:rsid w:val="00E5703C"/>
    <w:rsid w:val="00E5779B"/>
    <w:rsid w:val="00E60390"/>
    <w:rsid w:val="00E60996"/>
    <w:rsid w:val="00E6200F"/>
    <w:rsid w:val="00E62051"/>
    <w:rsid w:val="00E6597D"/>
    <w:rsid w:val="00E66300"/>
    <w:rsid w:val="00E66B02"/>
    <w:rsid w:val="00E67B25"/>
    <w:rsid w:val="00E71247"/>
    <w:rsid w:val="00E72A7F"/>
    <w:rsid w:val="00E74215"/>
    <w:rsid w:val="00E758F2"/>
    <w:rsid w:val="00E80EB8"/>
    <w:rsid w:val="00E820FB"/>
    <w:rsid w:val="00E82460"/>
    <w:rsid w:val="00E84AEF"/>
    <w:rsid w:val="00E856B5"/>
    <w:rsid w:val="00E86330"/>
    <w:rsid w:val="00E878AF"/>
    <w:rsid w:val="00E91A3B"/>
    <w:rsid w:val="00E921E6"/>
    <w:rsid w:val="00E97874"/>
    <w:rsid w:val="00EA03FB"/>
    <w:rsid w:val="00EA07EB"/>
    <w:rsid w:val="00EA0CF3"/>
    <w:rsid w:val="00EA414B"/>
    <w:rsid w:val="00EB0351"/>
    <w:rsid w:val="00EB25C7"/>
    <w:rsid w:val="00EB313A"/>
    <w:rsid w:val="00EB4A45"/>
    <w:rsid w:val="00EB566E"/>
    <w:rsid w:val="00EC3C8B"/>
    <w:rsid w:val="00EC428C"/>
    <w:rsid w:val="00EC7C6A"/>
    <w:rsid w:val="00EC7EC4"/>
    <w:rsid w:val="00ED0AAF"/>
    <w:rsid w:val="00ED14B0"/>
    <w:rsid w:val="00ED43E0"/>
    <w:rsid w:val="00ED4CE7"/>
    <w:rsid w:val="00ED5E4F"/>
    <w:rsid w:val="00ED5F8B"/>
    <w:rsid w:val="00ED6B3F"/>
    <w:rsid w:val="00ED7105"/>
    <w:rsid w:val="00EE546A"/>
    <w:rsid w:val="00EF03AA"/>
    <w:rsid w:val="00EF1959"/>
    <w:rsid w:val="00EF2475"/>
    <w:rsid w:val="00EF371A"/>
    <w:rsid w:val="00EF37C0"/>
    <w:rsid w:val="00EF398D"/>
    <w:rsid w:val="00EF3C03"/>
    <w:rsid w:val="00EF464D"/>
    <w:rsid w:val="00EF4E9D"/>
    <w:rsid w:val="00EF5380"/>
    <w:rsid w:val="00F01742"/>
    <w:rsid w:val="00F02C39"/>
    <w:rsid w:val="00F03C24"/>
    <w:rsid w:val="00F04A32"/>
    <w:rsid w:val="00F04ED5"/>
    <w:rsid w:val="00F063EB"/>
    <w:rsid w:val="00F07E3D"/>
    <w:rsid w:val="00F108BE"/>
    <w:rsid w:val="00F13A01"/>
    <w:rsid w:val="00F14C5C"/>
    <w:rsid w:val="00F154B3"/>
    <w:rsid w:val="00F15B41"/>
    <w:rsid w:val="00F208DE"/>
    <w:rsid w:val="00F21CD6"/>
    <w:rsid w:val="00F23FE8"/>
    <w:rsid w:val="00F27F36"/>
    <w:rsid w:val="00F302AC"/>
    <w:rsid w:val="00F303E4"/>
    <w:rsid w:val="00F322D3"/>
    <w:rsid w:val="00F3414E"/>
    <w:rsid w:val="00F35BE5"/>
    <w:rsid w:val="00F368C5"/>
    <w:rsid w:val="00F408A8"/>
    <w:rsid w:val="00F411B6"/>
    <w:rsid w:val="00F41BDF"/>
    <w:rsid w:val="00F434C1"/>
    <w:rsid w:val="00F45C8C"/>
    <w:rsid w:val="00F471AC"/>
    <w:rsid w:val="00F4732D"/>
    <w:rsid w:val="00F503E1"/>
    <w:rsid w:val="00F52EEB"/>
    <w:rsid w:val="00F536CB"/>
    <w:rsid w:val="00F541CE"/>
    <w:rsid w:val="00F55864"/>
    <w:rsid w:val="00F564E8"/>
    <w:rsid w:val="00F56A77"/>
    <w:rsid w:val="00F56AF2"/>
    <w:rsid w:val="00F61214"/>
    <w:rsid w:val="00F63769"/>
    <w:rsid w:val="00F65FB9"/>
    <w:rsid w:val="00F67C9C"/>
    <w:rsid w:val="00F70BBC"/>
    <w:rsid w:val="00F73BA9"/>
    <w:rsid w:val="00F74ECA"/>
    <w:rsid w:val="00F75D71"/>
    <w:rsid w:val="00F77545"/>
    <w:rsid w:val="00F800DC"/>
    <w:rsid w:val="00F80DCC"/>
    <w:rsid w:val="00F829D3"/>
    <w:rsid w:val="00F864D1"/>
    <w:rsid w:val="00F872AB"/>
    <w:rsid w:val="00F903B5"/>
    <w:rsid w:val="00F904DD"/>
    <w:rsid w:val="00F904EB"/>
    <w:rsid w:val="00F907A1"/>
    <w:rsid w:val="00F90EF6"/>
    <w:rsid w:val="00F92222"/>
    <w:rsid w:val="00F93564"/>
    <w:rsid w:val="00F93ACA"/>
    <w:rsid w:val="00F94DC1"/>
    <w:rsid w:val="00F959D5"/>
    <w:rsid w:val="00F965FC"/>
    <w:rsid w:val="00F97AD4"/>
    <w:rsid w:val="00FA2E92"/>
    <w:rsid w:val="00FA362A"/>
    <w:rsid w:val="00FA640A"/>
    <w:rsid w:val="00FA6F24"/>
    <w:rsid w:val="00FA79CE"/>
    <w:rsid w:val="00FB1641"/>
    <w:rsid w:val="00FB1BDC"/>
    <w:rsid w:val="00FB205D"/>
    <w:rsid w:val="00FB3005"/>
    <w:rsid w:val="00FB49D5"/>
    <w:rsid w:val="00FB547A"/>
    <w:rsid w:val="00FB6CB3"/>
    <w:rsid w:val="00FC0474"/>
    <w:rsid w:val="00FC07B6"/>
    <w:rsid w:val="00FC1D5B"/>
    <w:rsid w:val="00FC317F"/>
    <w:rsid w:val="00FC33F2"/>
    <w:rsid w:val="00FC613F"/>
    <w:rsid w:val="00FD0396"/>
    <w:rsid w:val="00FD07F8"/>
    <w:rsid w:val="00FD1CDB"/>
    <w:rsid w:val="00FD2D3A"/>
    <w:rsid w:val="00FD3F76"/>
    <w:rsid w:val="00FD4593"/>
    <w:rsid w:val="00FD64A4"/>
    <w:rsid w:val="00FD6A90"/>
    <w:rsid w:val="00FD6CA3"/>
    <w:rsid w:val="00FD72F4"/>
    <w:rsid w:val="00FD7A02"/>
    <w:rsid w:val="00FE0433"/>
    <w:rsid w:val="00FE1EC0"/>
    <w:rsid w:val="00FE7D1F"/>
    <w:rsid w:val="00FF0826"/>
    <w:rsid w:val="00FF17C6"/>
    <w:rsid w:val="00FF212A"/>
    <w:rsid w:val="00FF71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FC878F"/>
  <w15:docId w15:val="{435989E2-3D92-4E85-BD64-AF1C8DE8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00" w:line="240" w:lineRule="atLeast"/>
    </w:pPr>
    <w:rPr>
      <w:rFonts w:ascii="Arial" w:hAnsi="Arial"/>
      <w:lang w:eastAsia="zh-CN"/>
    </w:rPr>
  </w:style>
  <w:style w:type="paragraph" w:styleId="Heading1">
    <w:name w:val="heading 1"/>
    <w:basedOn w:val="Normal"/>
    <w:next w:val="Normal"/>
    <w:semiHidden/>
    <w:qFormat/>
    <w:rsid w:val="00D36BBA"/>
    <w:pPr>
      <w:keepNext/>
      <w:numPr>
        <w:numId w:val="2"/>
      </w:numPr>
      <w:outlineLvl w:val="0"/>
    </w:pPr>
    <w:rPr>
      <w:rFonts w:cs="Arial"/>
      <w:b/>
      <w:bCs/>
      <w:caps/>
      <w:sz w:val="24"/>
    </w:rPr>
  </w:style>
  <w:style w:type="paragraph" w:styleId="Heading2">
    <w:name w:val="heading 2"/>
    <w:basedOn w:val="Normal"/>
    <w:next w:val="Normal"/>
    <w:semiHidden/>
    <w:qFormat/>
    <w:rsid w:val="008766CE"/>
    <w:pPr>
      <w:spacing w:after="120"/>
      <w:outlineLvl w:val="1"/>
    </w:pPr>
    <w:rPr>
      <w:rFonts w:cs="Arial"/>
      <w:b/>
      <w:bCs/>
      <w:iCs/>
      <w:sz w:val="24"/>
    </w:rPr>
  </w:style>
  <w:style w:type="paragraph" w:styleId="Heading3">
    <w:name w:val="heading 3"/>
    <w:basedOn w:val="Normal"/>
    <w:next w:val="Normal"/>
    <w:link w:val="Heading3Char"/>
    <w:semiHidden/>
    <w:qFormat/>
    <w:pPr>
      <w:numPr>
        <w:ilvl w:val="2"/>
        <w:numId w:val="2"/>
      </w:numPr>
      <w:outlineLvl w:val="2"/>
    </w:pPr>
    <w:rPr>
      <w:rFonts w:cs="Arial"/>
      <w:bCs/>
      <w:szCs w:val="26"/>
    </w:rPr>
  </w:style>
  <w:style w:type="paragraph" w:styleId="Heading4">
    <w:name w:val="heading 4"/>
    <w:basedOn w:val="Normal"/>
    <w:next w:val="Levelafo"/>
    <w:semiHidden/>
    <w:qFormat/>
    <w:pPr>
      <w:numPr>
        <w:ilvl w:val="3"/>
        <w:numId w:val="2"/>
      </w:numPr>
      <w:outlineLvl w:val="3"/>
    </w:pPr>
    <w:rPr>
      <w:bCs/>
      <w:szCs w:val="28"/>
    </w:rPr>
  </w:style>
  <w:style w:type="paragraph" w:styleId="Heading5">
    <w:name w:val="heading 5"/>
    <w:basedOn w:val="Normal"/>
    <w:next w:val="Normal"/>
    <w:semiHidden/>
    <w:qFormat/>
    <w:pPr>
      <w:numPr>
        <w:ilvl w:val="4"/>
        <w:numId w:val="2"/>
      </w:numPr>
      <w:outlineLvl w:val="4"/>
    </w:pPr>
    <w:rPr>
      <w:bCs/>
      <w:iCs/>
      <w:szCs w:val="26"/>
    </w:rPr>
  </w:style>
  <w:style w:type="paragraph" w:styleId="Heading6">
    <w:name w:val="heading 6"/>
    <w:basedOn w:val="Normal"/>
    <w:next w:val="Normal"/>
    <w:semiHidden/>
    <w:qFormat/>
    <w:pPr>
      <w:numPr>
        <w:ilvl w:val="5"/>
        <w:numId w:val="2"/>
      </w:numPr>
      <w:outlineLvl w:val="5"/>
    </w:pPr>
    <w:rPr>
      <w:bCs/>
      <w:szCs w:val="22"/>
    </w:rPr>
  </w:style>
  <w:style w:type="paragraph" w:styleId="Heading7">
    <w:name w:val="heading 7"/>
    <w:basedOn w:val="Normal"/>
    <w:next w:val="Normal"/>
    <w:semiHidden/>
    <w:qFormat/>
    <w:pPr>
      <w:numPr>
        <w:ilvl w:val="6"/>
        <w:numId w:val="2"/>
      </w:numPr>
      <w:outlineLvl w:val="6"/>
    </w:pPr>
  </w:style>
  <w:style w:type="paragraph" w:styleId="Heading8">
    <w:name w:val="heading 8"/>
    <w:basedOn w:val="Normal"/>
    <w:next w:val="Normal"/>
    <w:semiHidden/>
    <w:qFormat/>
    <w:pPr>
      <w:numPr>
        <w:ilvl w:val="7"/>
        <w:numId w:val="2"/>
      </w:numPr>
      <w:outlineLvl w:val="7"/>
    </w:pPr>
    <w:rPr>
      <w:iCs/>
    </w:rPr>
  </w:style>
  <w:style w:type="paragraph" w:styleId="Heading9">
    <w:name w:val="heading 9"/>
    <w:basedOn w:val="Normal"/>
    <w:next w:val="Normal"/>
    <w:semiHidden/>
    <w:qFormat/>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unhideWhenUsed/>
    <w:rsid w:val="00D0367D"/>
    <w:pPr>
      <w:numPr>
        <w:numId w:val="17"/>
      </w:numPr>
    </w:pPr>
  </w:style>
  <w:style w:type="numbering" w:styleId="1ai">
    <w:name w:val="Outline List 1"/>
    <w:basedOn w:val="NoList"/>
    <w:semiHidden/>
    <w:unhideWhenUsed/>
    <w:rsid w:val="00D0367D"/>
    <w:pPr>
      <w:numPr>
        <w:numId w:val="18"/>
      </w:numPr>
    </w:pPr>
  </w:style>
  <w:style w:type="paragraph" w:customStyle="1" w:styleId="Levela">
    <w:name w:val="Level a."/>
    <w:basedOn w:val="BodyText"/>
    <w:qFormat/>
    <w:rsid w:val="00642136"/>
    <w:pPr>
      <w:numPr>
        <w:ilvl w:val="2"/>
        <w:numId w:val="21"/>
      </w:numPr>
      <w:spacing w:before="0" w:line="240" w:lineRule="auto"/>
    </w:pPr>
    <w:rPr>
      <w:rFonts w:ascii="Times New Roman" w:hAnsi="Times New Roman"/>
      <w:sz w:val="22"/>
    </w:rPr>
  </w:style>
  <w:style w:type="paragraph" w:customStyle="1" w:styleId="Leveli">
    <w:name w:val="Level i."/>
    <w:basedOn w:val="Levela"/>
    <w:qFormat/>
    <w:rsid w:val="006B526C"/>
    <w:pPr>
      <w:numPr>
        <w:ilvl w:val="3"/>
      </w:numPr>
      <w:ind w:left="2347" w:hanging="782"/>
    </w:pPr>
  </w:style>
  <w:style w:type="paragraph" w:customStyle="1" w:styleId="Levelafo">
    <w:name w:val="Level (a)fo"/>
    <w:basedOn w:val="Normal"/>
    <w:link w:val="LevelafoChar"/>
    <w:pPr>
      <w:ind w:left="1440"/>
    </w:pPr>
  </w:style>
  <w:style w:type="character" w:customStyle="1" w:styleId="LevelafoChar">
    <w:name w:val="Level (a)fo Char"/>
    <w:link w:val="Levelafo"/>
    <w:rPr>
      <w:rFonts w:ascii="Arial" w:eastAsia="SimSun" w:hAnsi="Arial"/>
      <w:lang w:val="en-AU" w:eastAsia="zh-CN" w:bidi="ar-SA"/>
    </w:rPr>
  </w:style>
  <w:style w:type="numbering" w:styleId="ArticleSection">
    <w:name w:val="Outline List 3"/>
    <w:basedOn w:val="NoList"/>
    <w:semiHidden/>
    <w:unhideWhenUsed/>
    <w:rsid w:val="00D0367D"/>
    <w:pPr>
      <w:numPr>
        <w:numId w:val="19"/>
      </w:numPr>
    </w:pPr>
  </w:style>
  <w:style w:type="paragraph" w:styleId="Bibliography">
    <w:name w:val="Bibliography"/>
    <w:basedOn w:val="Normal"/>
    <w:next w:val="Normal"/>
    <w:uiPriority w:val="37"/>
    <w:semiHidden/>
    <w:unhideWhenUsed/>
    <w:rsid w:val="00D0367D"/>
  </w:style>
  <w:style w:type="character" w:styleId="BookTitle">
    <w:name w:val="Book Title"/>
    <w:basedOn w:val="DefaultParagraphFont"/>
    <w:uiPriority w:val="33"/>
    <w:semiHidden/>
    <w:qFormat/>
    <w:rsid w:val="00D0367D"/>
    <w:rPr>
      <w:b/>
      <w:bCs/>
      <w:i/>
      <w:iCs/>
      <w:spacing w:val="5"/>
    </w:rPr>
  </w:style>
  <w:style w:type="paragraph" w:styleId="BalloonText">
    <w:name w:val="Balloon Text"/>
    <w:basedOn w:val="Normal"/>
    <w:semiHidden/>
    <w:pPr>
      <w:spacing w:line="240" w:lineRule="auto"/>
    </w:pPr>
    <w:rPr>
      <w:rFonts w:ascii="Tahoma" w:hAnsi="Tahoma" w:cs="Tahoma"/>
      <w:sz w:val="16"/>
      <w:szCs w:val="16"/>
    </w:rPr>
  </w:style>
  <w:style w:type="paragraph" w:styleId="Caption">
    <w:name w:val="caption"/>
    <w:basedOn w:val="Normal"/>
    <w:next w:val="Normal"/>
    <w:semiHidden/>
    <w:qFormat/>
    <w:pPr>
      <w:spacing w:before="100" w:after="100"/>
    </w:pPr>
    <w:rPr>
      <w:b/>
      <w:bCs/>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line="240" w:lineRule="auto"/>
    </w:pPr>
    <w:rPr>
      <w:sz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sz w:val="16"/>
      <w:vertAlign w:val="superscript"/>
    </w:rPr>
  </w:style>
  <w:style w:type="paragraph" w:styleId="EndnoteText">
    <w:name w:val="endnote text"/>
    <w:basedOn w:val="Normal"/>
    <w:semiHidden/>
    <w:pPr>
      <w:spacing w:line="240" w:lineRule="auto"/>
      <w:ind w:left="720" w:hanging="720"/>
    </w:pPr>
    <w:rPr>
      <w:sz w:val="16"/>
    </w:rPr>
  </w:style>
  <w:style w:type="character" w:styleId="FootnoteReference">
    <w:name w:val="footnote reference"/>
    <w:semiHidden/>
    <w:rPr>
      <w:sz w:val="16"/>
      <w:vertAlign w:val="superscript"/>
    </w:rPr>
  </w:style>
  <w:style w:type="paragraph" w:styleId="FootnoteText">
    <w:name w:val="footnote text"/>
    <w:basedOn w:val="Normal"/>
    <w:semiHidden/>
    <w:pPr>
      <w:spacing w:line="240" w:lineRule="auto"/>
      <w:ind w:left="720" w:hanging="720"/>
    </w:pPr>
    <w:rPr>
      <w:sz w:val="16"/>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rPr>
      <w:rFonts w:cs="Arial"/>
      <w:b/>
      <w:bCs/>
      <w:szCs w:val="24"/>
    </w:rPr>
  </w:style>
  <w:style w:type="paragraph" w:styleId="TOC1">
    <w:name w:val="toc 1"/>
    <w:basedOn w:val="Normal"/>
    <w:next w:val="Normal"/>
    <w:uiPriority w:val="39"/>
    <w:qFormat/>
    <w:rsid w:val="003243B0"/>
    <w:pPr>
      <w:tabs>
        <w:tab w:val="right" w:pos="8820"/>
      </w:tabs>
      <w:spacing w:after="200"/>
      <w:ind w:left="680" w:hanging="680"/>
    </w:pPr>
    <w:rPr>
      <w:rFonts w:ascii="Times New Roman" w:hAnsi="Times New Roman"/>
      <w:b/>
      <w:caps/>
      <w:sz w:val="22"/>
    </w:rPr>
  </w:style>
  <w:style w:type="paragraph" w:styleId="TOC2">
    <w:name w:val="toc 2"/>
    <w:basedOn w:val="TOC1"/>
    <w:next w:val="Normal"/>
    <w:uiPriority w:val="39"/>
    <w:semiHidden/>
    <w:qFormat/>
    <w:pPr>
      <w:ind w:left="720" w:hanging="720"/>
    </w:pPr>
  </w:style>
  <w:style w:type="paragraph" w:styleId="TOC3">
    <w:name w:val="toc 3"/>
    <w:basedOn w:val="TOC1"/>
    <w:next w:val="Normal"/>
    <w:uiPriority w:val="39"/>
    <w:semiHidden/>
    <w:qFormat/>
    <w:pPr>
      <w:spacing w:before="0" w:after="0"/>
      <w:ind w:left="1440" w:hanging="720"/>
    </w:pPr>
    <w:rPr>
      <w:b w:val="0"/>
      <w:caps w:val="0"/>
    </w:rPr>
  </w:style>
  <w:style w:type="paragraph" w:styleId="TOC4">
    <w:name w:val="toc 4"/>
    <w:basedOn w:val="TOC1"/>
    <w:next w:val="Normal"/>
    <w:uiPriority w:val="39"/>
    <w:semiHidden/>
    <w:pPr>
      <w:spacing w:before="0" w:after="0"/>
      <w:ind w:left="2160" w:hanging="720"/>
    </w:pPr>
    <w:rPr>
      <w:b w:val="0"/>
      <w:caps w:val="0"/>
    </w:rPr>
  </w:style>
  <w:style w:type="paragraph" w:styleId="TOC5">
    <w:name w:val="toc 5"/>
    <w:basedOn w:val="TOC1"/>
    <w:next w:val="Normal"/>
    <w:uiPriority w:val="39"/>
    <w:semiHidden/>
    <w:pPr>
      <w:spacing w:before="0" w:after="0"/>
      <w:ind w:left="2880" w:hanging="720"/>
    </w:pPr>
    <w:rPr>
      <w:b w:val="0"/>
      <w:caps w:val="0"/>
    </w:rPr>
  </w:style>
  <w:style w:type="paragraph" w:styleId="TOC6">
    <w:name w:val="toc 6"/>
    <w:basedOn w:val="TOC1"/>
    <w:next w:val="Normal"/>
    <w:uiPriority w:val="39"/>
    <w:semiHidden/>
    <w:pPr>
      <w:spacing w:before="0" w:after="0"/>
      <w:ind w:left="3600" w:hanging="720"/>
    </w:pPr>
    <w:rPr>
      <w:b w:val="0"/>
      <w:caps w:val="0"/>
    </w:rPr>
  </w:style>
  <w:style w:type="paragraph" w:styleId="TOC7">
    <w:name w:val="toc 7"/>
    <w:basedOn w:val="TOC1"/>
    <w:next w:val="Normal"/>
    <w:uiPriority w:val="39"/>
    <w:semiHidden/>
    <w:pPr>
      <w:tabs>
        <w:tab w:val="num" w:pos="720"/>
      </w:tabs>
      <w:ind w:left="720" w:hanging="720"/>
    </w:pPr>
  </w:style>
  <w:style w:type="paragraph" w:styleId="TOC8">
    <w:name w:val="toc 8"/>
    <w:basedOn w:val="TOC1"/>
    <w:next w:val="Normal"/>
    <w:uiPriority w:val="39"/>
    <w:semiHidden/>
    <w:pPr>
      <w:tabs>
        <w:tab w:val="num" w:pos="720"/>
      </w:tabs>
      <w:ind w:left="720" w:hanging="720"/>
    </w:pPr>
  </w:style>
  <w:style w:type="paragraph" w:styleId="TOC9">
    <w:name w:val="toc 9"/>
    <w:basedOn w:val="TOC1"/>
    <w:next w:val="Normal"/>
    <w:uiPriority w:val="39"/>
    <w:semiHidden/>
    <w:pPr>
      <w:tabs>
        <w:tab w:val="num" w:pos="720"/>
      </w:tabs>
      <w:ind w:left="720" w:hanging="720"/>
    </w:pPr>
  </w:style>
  <w:style w:type="paragraph" w:styleId="BlockText">
    <w:name w:val="Block Text"/>
    <w:basedOn w:val="Normal"/>
    <w:semiHidden/>
    <w:pPr>
      <w:ind w:left="1440" w:right="1440"/>
    </w:pPr>
  </w:style>
  <w:style w:type="paragraph" w:styleId="BodyText">
    <w:name w:val="Body Text"/>
    <w:basedOn w:val="Normal"/>
    <w:semiHidden/>
    <w:pPr>
      <w:numPr>
        <w:numId w:val="3"/>
      </w:numPr>
    </w:p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720"/>
    </w:pPr>
  </w:style>
  <w:style w:type="paragraph" w:styleId="BodyTextIndent">
    <w:name w:val="Body Text Indent"/>
    <w:basedOn w:val="BodyText"/>
    <w:semiHidden/>
    <w:pPr>
      <w:numPr>
        <w:ilvl w:val="4"/>
      </w:numPr>
    </w:pPr>
  </w:style>
  <w:style w:type="paragraph" w:styleId="BodyTextFirstIndent2">
    <w:name w:val="Body Text First Indent 2"/>
    <w:basedOn w:val="BodyTextIndent2"/>
    <w:semiHidden/>
    <w:pPr>
      <w:numPr>
        <w:ilvl w:val="5"/>
        <w:numId w:val="3"/>
      </w:numPr>
    </w:pPr>
  </w:style>
  <w:style w:type="paragraph" w:styleId="BodyTextIndent2">
    <w:name w:val="Body Text Indent 2"/>
    <w:basedOn w:val="BodyText2"/>
    <w:semiHidden/>
    <w:pPr>
      <w:ind w:left="720"/>
    </w:pPr>
  </w:style>
  <w:style w:type="paragraph" w:styleId="BodyTextIndent3">
    <w:name w:val="Body Text Indent 3"/>
    <w:basedOn w:val="BodyText3"/>
    <w:semiHidden/>
    <w:pPr>
      <w:ind w:left="720"/>
    </w:pPr>
  </w:style>
  <w:style w:type="table" w:styleId="ColourfulGrid">
    <w:name w:val="Colorful Grid"/>
    <w:basedOn w:val="TableNormal"/>
    <w:uiPriority w:val="73"/>
    <w:semiHidden/>
    <w:unhideWhenUsed/>
    <w:rsid w:val="00D0367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ch2">
    <w:name w:val="sch2"/>
    <w:basedOn w:val="Normal"/>
    <w:next w:val="Normal"/>
    <w:pPr>
      <w:numPr>
        <w:ilvl w:val="1"/>
        <w:numId w:val="3"/>
      </w:numPr>
    </w:pPr>
  </w:style>
  <w:style w:type="paragraph" w:customStyle="1" w:styleId="sch3">
    <w:name w:val="sch3"/>
    <w:basedOn w:val="Normal"/>
    <w:next w:val="Normal"/>
    <w:pPr>
      <w:numPr>
        <w:ilvl w:val="2"/>
        <w:numId w:val="3"/>
      </w:numPr>
    </w:pPr>
  </w:style>
  <w:style w:type="paragraph" w:customStyle="1" w:styleId="sch4">
    <w:name w:val="sch4"/>
    <w:basedOn w:val="Normal"/>
    <w:next w:val="Levelafo"/>
    <w:pPr>
      <w:numPr>
        <w:ilvl w:val="3"/>
        <w:numId w:val="3"/>
      </w:numPr>
    </w:pPr>
  </w:style>
  <w:style w:type="table" w:styleId="ColourfulGridAccent1">
    <w:name w:val="Colorful Grid Accent 1"/>
    <w:basedOn w:val="TableNormal"/>
    <w:uiPriority w:val="73"/>
    <w:semiHidden/>
    <w:unhideWhenUsed/>
    <w:rsid w:val="00D0367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D0367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Level1">
    <w:name w:val="Level 1."/>
    <w:basedOn w:val="Normal"/>
    <w:next w:val="Normal"/>
    <w:link w:val="Level1Char"/>
    <w:rsid w:val="00E856B5"/>
    <w:pPr>
      <w:keepNext/>
      <w:numPr>
        <w:numId w:val="21"/>
      </w:numPr>
      <w:pBdr>
        <w:bottom w:val="single" w:sz="4" w:space="6" w:color="auto"/>
      </w:pBdr>
      <w:spacing w:before="400"/>
      <w:outlineLvl w:val="0"/>
    </w:pPr>
    <w:rPr>
      <w:rFonts w:ascii="Times New Roman" w:hAnsi="Times New Roman"/>
      <w:b/>
      <w:caps/>
      <w:sz w:val="24"/>
      <w:szCs w:val="24"/>
    </w:rPr>
  </w:style>
  <w:style w:type="character" w:customStyle="1" w:styleId="Level1Char">
    <w:name w:val="Level 1. Char"/>
    <w:link w:val="Level1"/>
    <w:rsid w:val="00E856B5"/>
    <w:rPr>
      <w:b/>
      <w:caps/>
      <w:sz w:val="24"/>
      <w:szCs w:val="24"/>
      <w:lang w:eastAsia="zh-CN"/>
    </w:rPr>
  </w:style>
  <w:style w:type="paragraph" w:customStyle="1" w:styleId="Level11">
    <w:name w:val="Level 1.1"/>
    <w:basedOn w:val="Normal"/>
    <w:next w:val="Normal"/>
    <w:link w:val="Level11Char"/>
    <w:autoRedefine/>
    <w:rsid w:val="00250A3A"/>
    <w:pPr>
      <w:keepNext/>
      <w:numPr>
        <w:ilvl w:val="1"/>
        <w:numId w:val="21"/>
      </w:numPr>
      <w:spacing w:after="240"/>
      <w:ind w:right="-150"/>
      <w:outlineLvl w:val="1"/>
    </w:pPr>
    <w:rPr>
      <w:rFonts w:ascii="Times New Roman" w:hAnsi="Times New Roman"/>
      <w:sz w:val="22"/>
      <w:szCs w:val="22"/>
    </w:rPr>
  </w:style>
  <w:style w:type="character" w:customStyle="1" w:styleId="Level11Char">
    <w:name w:val="Level 1.1 Char"/>
    <w:link w:val="Level11"/>
    <w:rsid w:val="00250A3A"/>
    <w:rPr>
      <w:sz w:val="22"/>
      <w:szCs w:val="22"/>
      <w:lang w:eastAsia="zh-CN"/>
    </w:rPr>
  </w:style>
  <w:style w:type="paragraph" w:customStyle="1" w:styleId="Levela0">
    <w:name w:val="Level (a)"/>
    <w:basedOn w:val="Normal"/>
    <w:next w:val="Levelafo"/>
    <w:link w:val="LevelaChar"/>
    <w:rsid w:val="00D7678F"/>
    <w:pPr>
      <w:numPr>
        <w:ilvl w:val="2"/>
        <w:numId w:val="8"/>
      </w:numPr>
      <w:outlineLvl w:val="2"/>
    </w:pPr>
    <w:rPr>
      <w:rFonts w:ascii="Times New Roman" w:hAnsi="Times New Roman"/>
      <w:sz w:val="22"/>
      <w:szCs w:val="22"/>
    </w:rPr>
  </w:style>
  <w:style w:type="character" w:customStyle="1" w:styleId="LevelaChar">
    <w:name w:val="Level (a) Char"/>
    <w:link w:val="Levela0"/>
    <w:rsid w:val="00D7678F"/>
    <w:rPr>
      <w:sz w:val="22"/>
      <w:szCs w:val="22"/>
      <w:lang w:eastAsia="zh-CN"/>
    </w:rPr>
  </w:style>
  <w:style w:type="table" w:styleId="ColourfulGridAccent3">
    <w:name w:val="Colorful Grid Accent 3"/>
    <w:basedOn w:val="TableNormal"/>
    <w:uiPriority w:val="73"/>
    <w:semiHidden/>
    <w:unhideWhenUsed/>
    <w:rsid w:val="00D0367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D0367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D0367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losing">
    <w:name w:val="Closing"/>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semiHidden/>
    <w:pPr>
      <w:tabs>
        <w:tab w:val="center" w:pos="4153"/>
        <w:tab w:val="right" w:pos="8306"/>
      </w:tabs>
    </w:pPr>
  </w:style>
  <w:style w:type="paragraph" w:styleId="List">
    <w:name w:val="List"/>
    <w:basedOn w:val="Normal"/>
    <w:semiHidden/>
    <w:pPr>
      <w:ind w:left="720" w:hanging="720"/>
    </w:pPr>
  </w:style>
  <w:style w:type="paragraph" w:styleId="List2">
    <w:name w:val="List 2"/>
    <w:basedOn w:val="Normal"/>
    <w:next w:val="List"/>
    <w:semiHidden/>
    <w:pPr>
      <w:ind w:left="1440" w:hanging="720"/>
    </w:pPr>
  </w:style>
  <w:style w:type="paragraph" w:styleId="List3">
    <w:name w:val="List 3"/>
    <w:basedOn w:val="Normal"/>
    <w:next w:val="List"/>
    <w:semiHidden/>
    <w:pPr>
      <w:ind w:left="2160" w:hanging="720"/>
    </w:pPr>
  </w:style>
  <w:style w:type="paragraph" w:styleId="List4">
    <w:name w:val="List 4"/>
    <w:basedOn w:val="List"/>
    <w:semiHidden/>
    <w:pPr>
      <w:ind w:left="2880"/>
    </w:pPr>
  </w:style>
  <w:style w:type="paragraph" w:styleId="List5">
    <w:name w:val="List 5"/>
    <w:basedOn w:val="Normal"/>
    <w:next w:val="List"/>
    <w:semiHidden/>
    <w:pPr>
      <w:ind w:left="3600" w:hanging="720"/>
    </w:pPr>
  </w:style>
  <w:style w:type="paragraph" w:styleId="ListBullet">
    <w:name w:val="List Bullet"/>
    <w:basedOn w:val="Normal"/>
    <w:semiHidden/>
    <w:pPr>
      <w:tabs>
        <w:tab w:val="num" w:pos="720"/>
      </w:tabs>
      <w:ind w:left="720" w:hanging="720"/>
    </w:pPr>
  </w:style>
  <w:style w:type="paragraph" w:styleId="ListBullet2">
    <w:name w:val="List Bullet 2"/>
    <w:basedOn w:val="Normal"/>
    <w:semiHidden/>
    <w:pPr>
      <w:tabs>
        <w:tab w:val="num" w:pos="720"/>
      </w:tabs>
      <w:ind w:left="720" w:hanging="720"/>
    </w:pPr>
  </w:style>
  <w:style w:type="paragraph" w:styleId="ListBullet3">
    <w:name w:val="List Bullet 3"/>
    <w:basedOn w:val="Normal"/>
    <w:semiHidden/>
    <w:pPr>
      <w:tabs>
        <w:tab w:val="num" w:pos="720"/>
      </w:tabs>
      <w:ind w:left="720" w:hanging="720"/>
    </w:pPr>
  </w:style>
  <w:style w:type="paragraph" w:styleId="ListBullet4">
    <w:name w:val="List Bullet 4"/>
    <w:basedOn w:val="Normal"/>
    <w:semiHidden/>
    <w:pPr>
      <w:tabs>
        <w:tab w:val="num" w:pos="720"/>
      </w:tabs>
      <w:ind w:left="720" w:hanging="720"/>
    </w:pPr>
  </w:style>
  <w:style w:type="paragraph" w:styleId="ListBullet5">
    <w:name w:val="List Bullet 5"/>
    <w:basedOn w:val="Normal"/>
    <w:semiHidden/>
    <w:pPr>
      <w:tabs>
        <w:tab w:val="num" w:pos="720"/>
      </w:tabs>
      <w:ind w:left="720" w:hanging="720"/>
    </w:pPr>
  </w:style>
  <w:style w:type="paragraph" w:styleId="ListContinue">
    <w:name w:val="List Continue"/>
    <w:basedOn w:val="Normal"/>
    <w:semiHidden/>
    <w:pPr>
      <w:ind w:left="720"/>
    </w:pPr>
  </w:style>
  <w:style w:type="paragraph" w:styleId="ListContinue2">
    <w:name w:val="List Continue 2"/>
    <w:basedOn w:val="Normal"/>
    <w:semiHidden/>
    <w:pPr>
      <w:ind w:left="1440"/>
    </w:pPr>
  </w:style>
  <w:style w:type="paragraph" w:styleId="ListContinue3">
    <w:name w:val="List Continue 3"/>
    <w:basedOn w:val="Normal"/>
    <w:semiHidden/>
    <w:pPr>
      <w:ind w:left="2160"/>
    </w:pPr>
  </w:style>
  <w:style w:type="paragraph" w:styleId="ListContinue4">
    <w:name w:val="List Continue 4"/>
    <w:basedOn w:val="Normal"/>
    <w:semiHidden/>
    <w:pPr>
      <w:ind w:left="2880"/>
    </w:pPr>
  </w:style>
  <w:style w:type="paragraph" w:styleId="ListContinue5">
    <w:name w:val="List Continue 5"/>
    <w:basedOn w:val="Normal"/>
    <w:semiHidden/>
    <w:pPr>
      <w:ind w:left="36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style>
  <w:style w:type="paragraph" w:styleId="Signature">
    <w:name w:val="Signature"/>
    <w:basedOn w:val="Normal"/>
    <w:semiHidden/>
  </w:style>
  <w:style w:type="paragraph" w:styleId="Subtitle">
    <w:name w:val="Subtitle"/>
    <w:basedOn w:val="Normal"/>
    <w:next w:val="Normal"/>
    <w:semiHidden/>
    <w:qFormat/>
    <w:pPr>
      <w:keepNext/>
      <w:outlineLvl w:val="1"/>
    </w:pPr>
    <w:rPr>
      <w:b/>
      <w:szCs w:val="24"/>
    </w:rPr>
  </w:style>
  <w:style w:type="paragraph" w:styleId="ListNumber">
    <w:name w:val="List Number"/>
    <w:basedOn w:val="Normal"/>
    <w:semiHidden/>
    <w:pPr>
      <w:tabs>
        <w:tab w:val="num" w:pos="720"/>
      </w:tabs>
      <w:ind w:left="720" w:hanging="720"/>
    </w:pPr>
  </w:style>
  <w:style w:type="paragraph" w:styleId="Title">
    <w:name w:val="Title"/>
    <w:basedOn w:val="Normal"/>
    <w:next w:val="Subtitle"/>
    <w:semiHidden/>
    <w:qFormat/>
    <w:pPr>
      <w:spacing w:before="0" w:line="440" w:lineRule="atLeast"/>
      <w:outlineLvl w:val="0"/>
    </w:pPr>
    <w:rPr>
      <w:rFonts w:cs="Arial"/>
      <w:b/>
      <w:bCs/>
      <w:sz w:val="36"/>
    </w:rPr>
  </w:style>
  <w:style w:type="paragraph" w:styleId="ListNumber2">
    <w:name w:val="List Number 2"/>
    <w:basedOn w:val="Normal"/>
    <w:semiHidden/>
    <w:pPr>
      <w:numPr>
        <w:ilvl w:val="6"/>
        <w:numId w:val="3"/>
      </w:numPr>
    </w:pPr>
  </w:style>
  <w:style w:type="paragraph" w:styleId="ListNumber3">
    <w:name w:val="List Number 3"/>
    <w:basedOn w:val="Normal"/>
    <w:semiHidden/>
    <w:pPr>
      <w:tabs>
        <w:tab w:val="num" w:pos="720"/>
      </w:tabs>
      <w:ind w:left="720" w:hanging="720"/>
    </w:pPr>
  </w:style>
  <w:style w:type="paragraph" w:styleId="ListNumber4">
    <w:name w:val="List Number 4"/>
    <w:basedOn w:val="Normal"/>
    <w:semiHidden/>
    <w:pPr>
      <w:tabs>
        <w:tab w:val="num" w:pos="720"/>
      </w:tabs>
      <w:ind w:left="720" w:hanging="720"/>
    </w:pPr>
  </w:style>
  <w:style w:type="paragraph" w:styleId="ListNumber5">
    <w:name w:val="List Number 5"/>
    <w:basedOn w:val="Normal"/>
    <w:semiHidden/>
    <w:pPr>
      <w:numPr>
        <w:numId w:val="1"/>
      </w:numPr>
    </w:pPr>
  </w:style>
  <w:style w:type="table" w:styleId="ColourfulGridAccent6">
    <w:name w:val="Colorful Grid Accent 6"/>
    <w:basedOn w:val="TableNormal"/>
    <w:uiPriority w:val="73"/>
    <w:semiHidden/>
    <w:unhideWhenUsed/>
    <w:rsid w:val="00D0367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D0367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pPr>
      <w:spacing w:before="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character" w:styleId="Strong">
    <w:name w:val="Strong"/>
    <w:semiHidden/>
    <w:qFormat/>
    <w:rPr>
      <w:b/>
      <w:bCs/>
    </w:rPr>
  </w:style>
  <w:style w:type="table" w:styleId="Table3Deffects1">
    <w:name w:val="Table 3D effects 1"/>
    <w:basedOn w:val="TableNormal"/>
    <w:semiHidden/>
    <w:pPr>
      <w:spacing w:before="200"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200"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200"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200"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NoSpace">
    <w:name w:val="Normal NoSpace"/>
    <w:basedOn w:val="Normal"/>
    <w:pPr>
      <w:spacing w:before="0"/>
    </w:pPr>
  </w:style>
  <w:style w:type="table" w:styleId="ColourfulListAccent1">
    <w:name w:val="Colorful List Accent 1"/>
    <w:basedOn w:val="TableNormal"/>
    <w:uiPriority w:val="72"/>
    <w:semiHidden/>
    <w:unhideWhenUsed/>
    <w:rsid w:val="00D0367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D0367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ofContents">
    <w:name w:val="Table of Contents"/>
    <w:basedOn w:val="Normal"/>
    <w:next w:val="Normal"/>
    <w:rPr>
      <w:b/>
    </w:rPr>
  </w:style>
  <w:style w:type="table" w:styleId="ColourfulListAccent3">
    <w:name w:val="Colorful List Accent 3"/>
    <w:basedOn w:val="TableNormal"/>
    <w:uiPriority w:val="72"/>
    <w:semiHidden/>
    <w:unhideWhenUsed/>
    <w:rsid w:val="00D0367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D0367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D0367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D0367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TitlePage">
    <w:name w:val="TitlePage"/>
    <w:basedOn w:val="NormalNoSpace"/>
    <w:rPr>
      <w:b/>
    </w:rPr>
  </w:style>
  <w:style w:type="paragraph" w:customStyle="1" w:styleId="ItemL1">
    <w:name w:val="Item L1"/>
    <w:basedOn w:val="Normal"/>
    <w:next w:val="Normal"/>
    <w:pPr>
      <w:spacing w:after="140" w:line="280" w:lineRule="atLeast"/>
      <w:ind w:left="880" w:hanging="680"/>
      <w:outlineLvl w:val="0"/>
    </w:pPr>
    <w:rPr>
      <w:rFonts w:ascii="Arial Bold" w:hAnsi="Arial Bold"/>
      <w:b/>
      <w:lang w:eastAsia="en-AU"/>
    </w:rPr>
  </w:style>
  <w:style w:type="paragraph" w:customStyle="1" w:styleId="ItemL2">
    <w:name w:val="Item L2"/>
    <w:basedOn w:val="Normal"/>
    <w:next w:val="Normal"/>
    <w:pPr>
      <w:tabs>
        <w:tab w:val="num" w:pos="680"/>
      </w:tabs>
      <w:spacing w:after="140" w:line="280" w:lineRule="atLeast"/>
      <w:ind w:left="680" w:hanging="680"/>
      <w:outlineLvl w:val="1"/>
    </w:pPr>
    <w:rPr>
      <w:lang w:eastAsia="en-AU"/>
    </w:rPr>
  </w:style>
  <w:style w:type="paragraph" w:customStyle="1" w:styleId="ItemL3">
    <w:name w:val="Item L3"/>
    <w:basedOn w:val="Normal"/>
    <w:next w:val="Normal"/>
    <w:pPr>
      <w:tabs>
        <w:tab w:val="num" w:pos="680"/>
      </w:tabs>
      <w:spacing w:after="140" w:line="280" w:lineRule="atLeast"/>
      <w:ind w:left="680" w:hanging="680"/>
      <w:outlineLvl w:val="2"/>
    </w:pPr>
    <w:rPr>
      <w:lang w:eastAsia="en-AU"/>
    </w:rPr>
  </w:style>
  <w:style w:type="paragraph" w:customStyle="1" w:styleId="ItemL4">
    <w:name w:val="Item L4"/>
    <w:basedOn w:val="Normal"/>
    <w:next w:val="Normal"/>
    <w:pPr>
      <w:tabs>
        <w:tab w:val="num" w:pos="1400"/>
      </w:tabs>
      <w:spacing w:after="140" w:line="280" w:lineRule="atLeast"/>
      <w:ind w:left="1361" w:hanging="681"/>
      <w:outlineLvl w:val="3"/>
    </w:pPr>
    <w:rPr>
      <w:lang w:eastAsia="en-AU"/>
    </w:rPr>
  </w:style>
  <w:style w:type="paragraph" w:customStyle="1" w:styleId="MELegal1">
    <w:name w:val="ME Legal 1"/>
    <w:basedOn w:val="Normal"/>
    <w:next w:val="Normal"/>
    <w:link w:val="MELegal1CharChar"/>
    <w:autoRedefine/>
    <w:pPr>
      <w:spacing w:before="120" w:line="300" w:lineRule="atLeast"/>
      <w:ind w:left="130" w:firstLine="720"/>
      <w:outlineLvl w:val="0"/>
    </w:pPr>
    <w:rPr>
      <w:rFonts w:eastAsia="Times"/>
      <w:b/>
      <w:sz w:val="24"/>
    </w:rPr>
  </w:style>
  <w:style w:type="paragraph" w:customStyle="1" w:styleId="MELegal2">
    <w:name w:val="ME Legal 2"/>
    <w:basedOn w:val="Normal"/>
    <w:next w:val="Normal"/>
    <w:link w:val="MELegal2Char"/>
    <w:autoRedefine/>
    <w:pPr>
      <w:numPr>
        <w:ilvl w:val="1"/>
        <w:numId w:val="4"/>
      </w:numPr>
      <w:spacing w:before="120" w:after="240" w:line="300" w:lineRule="atLeast"/>
      <w:outlineLvl w:val="1"/>
    </w:pPr>
    <w:rPr>
      <w:rFonts w:ascii="Times New Roman" w:eastAsia="Times" w:hAnsi="Times New Roman"/>
      <w:sz w:val="24"/>
    </w:rPr>
  </w:style>
  <w:style w:type="paragraph" w:customStyle="1" w:styleId="MELegal3">
    <w:name w:val="ME Legal 3"/>
    <w:basedOn w:val="Normal"/>
    <w:next w:val="Normal"/>
    <w:pPr>
      <w:numPr>
        <w:ilvl w:val="2"/>
        <w:numId w:val="4"/>
      </w:numPr>
      <w:spacing w:before="120" w:after="240" w:line="300" w:lineRule="atLeast"/>
      <w:outlineLvl w:val="2"/>
    </w:pPr>
    <w:rPr>
      <w:rFonts w:ascii="Times New Roman" w:eastAsia="Times" w:hAnsi="Times New Roman"/>
      <w:sz w:val="24"/>
    </w:rPr>
  </w:style>
  <w:style w:type="paragraph" w:customStyle="1" w:styleId="MELegal4">
    <w:name w:val="ME Legal 4"/>
    <w:basedOn w:val="Normal"/>
    <w:next w:val="Normal"/>
    <w:pPr>
      <w:numPr>
        <w:ilvl w:val="3"/>
        <w:numId w:val="4"/>
      </w:numPr>
      <w:spacing w:before="120" w:after="240" w:line="300" w:lineRule="atLeast"/>
      <w:outlineLvl w:val="3"/>
    </w:pPr>
    <w:rPr>
      <w:rFonts w:ascii="Times New Roman" w:eastAsia="Times" w:hAnsi="Times New Roman"/>
      <w:sz w:val="24"/>
    </w:rPr>
  </w:style>
  <w:style w:type="paragraph" w:customStyle="1" w:styleId="MELegal5">
    <w:name w:val="ME Legal 5"/>
    <w:basedOn w:val="Normal"/>
    <w:next w:val="Normal"/>
    <w:pPr>
      <w:numPr>
        <w:ilvl w:val="4"/>
        <w:numId w:val="4"/>
      </w:numPr>
      <w:spacing w:before="120" w:after="240" w:line="300" w:lineRule="atLeast"/>
      <w:outlineLvl w:val="4"/>
    </w:pPr>
    <w:rPr>
      <w:rFonts w:ascii="Times New Roman" w:eastAsia="Times" w:hAnsi="Times New Roman"/>
      <w:sz w:val="24"/>
    </w:rPr>
  </w:style>
  <w:style w:type="paragraph" w:customStyle="1" w:styleId="MELegal6">
    <w:name w:val="ME Legal 6"/>
    <w:basedOn w:val="Normal"/>
    <w:next w:val="Normal"/>
    <w:pPr>
      <w:numPr>
        <w:ilvl w:val="5"/>
        <w:numId w:val="4"/>
      </w:numPr>
      <w:spacing w:before="120" w:after="240" w:line="300" w:lineRule="atLeast"/>
      <w:outlineLvl w:val="5"/>
    </w:pPr>
    <w:rPr>
      <w:rFonts w:ascii="Times New Roman" w:eastAsia="Times" w:hAnsi="Times New Roman"/>
      <w:sz w:val="24"/>
    </w:rPr>
  </w:style>
  <w:style w:type="paragraph" w:customStyle="1" w:styleId="MELegal7">
    <w:name w:val="ME Legal 7"/>
    <w:basedOn w:val="Normal"/>
    <w:next w:val="Normal"/>
    <w:pPr>
      <w:numPr>
        <w:ilvl w:val="6"/>
        <w:numId w:val="4"/>
      </w:numPr>
      <w:spacing w:before="120" w:after="240" w:line="300" w:lineRule="atLeast"/>
      <w:outlineLvl w:val="6"/>
    </w:pPr>
    <w:rPr>
      <w:rFonts w:ascii="Times New Roman" w:eastAsia="Times" w:hAnsi="Times New Roman"/>
      <w:sz w:val="24"/>
    </w:rPr>
  </w:style>
  <w:style w:type="table" w:styleId="ColourfulShading">
    <w:name w:val="Colorful Shading"/>
    <w:basedOn w:val="TableNormal"/>
    <w:uiPriority w:val="71"/>
    <w:semiHidden/>
    <w:unhideWhenUsed/>
    <w:rsid w:val="00D0367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D0367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D0367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D0367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D0367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D0367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D0367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0367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67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67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67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67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67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67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BodySingle">
    <w:name w:val="Body Single"/>
    <w:basedOn w:val="Normal"/>
    <w:rsid w:val="00BA7D69"/>
    <w:pPr>
      <w:autoSpaceDE w:val="0"/>
      <w:autoSpaceDN w:val="0"/>
      <w:adjustRightInd w:val="0"/>
      <w:spacing w:before="0" w:line="240" w:lineRule="auto"/>
    </w:pPr>
    <w:rPr>
      <w:rFonts w:eastAsia="Times New Roman" w:cs="Arial"/>
      <w:bCs/>
      <w:sz w:val="22"/>
      <w:szCs w:val="22"/>
      <w:lang w:eastAsia="en-US"/>
    </w:rPr>
  </w:style>
  <w:style w:type="paragraph" w:customStyle="1" w:styleId="Heading">
    <w:name w:val="Heading"/>
    <w:basedOn w:val="Normal"/>
    <w:rsid w:val="00D36BBA"/>
    <w:pPr>
      <w:keepNext/>
      <w:numPr>
        <w:numId w:val="5"/>
      </w:numPr>
      <w:spacing w:before="0" w:after="240" w:line="240" w:lineRule="auto"/>
      <w:ind w:left="0" w:firstLine="0"/>
    </w:pPr>
    <w:rPr>
      <w:rFonts w:eastAsia="Times New Roman" w:cs="Arial"/>
      <w:b/>
      <w:sz w:val="40"/>
      <w:szCs w:val="40"/>
      <w:lang w:eastAsia="en-US"/>
    </w:rPr>
  </w:style>
  <w:style w:type="paragraph" w:customStyle="1" w:styleId="NotetoUser">
    <w:name w:val="Note to User"/>
    <w:basedOn w:val="Normal"/>
    <w:rsid w:val="00BA7D6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0" w:after="120" w:line="240" w:lineRule="auto"/>
    </w:pPr>
    <w:rPr>
      <w:rFonts w:eastAsia="Times New Roman" w:cs="Arial"/>
      <w:bCs/>
      <w:color w:val="E36C0A"/>
      <w:sz w:val="22"/>
      <w:szCs w:val="22"/>
      <w:lang w:eastAsia="en-US"/>
    </w:rPr>
  </w:style>
  <w:style w:type="table" w:styleId="GridTable1Light">
    <w:name w:val="Grid Table 1 Light"/>
    <w:basedOn w:val="TableNormal"/>
    <w:uiPriority w:val="46"/>
    <w:semiHidden/>
    <w:rsid w:val="00D036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D036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D0367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D0367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D0367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D0367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D0367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D0367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D0367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rsid w:val="007A6F19"/>
    <w:pPr>
      <w:autoSpaceDE w:val="0"/>
      <w:autoSpaceDN w:val="0"/>
      <w:adjustRightInd w:val="0"/>
      <w:spacing w:before="60" w:after="60" w:line="240" w:lineRule="auto"/>
    </w:pPr>
    <w:rPr>
      <w:rFonts w:eastAsia="Times New Roman" w:cs="Arial"/>
      <w:szCs w:val="22"/>
      <w:lang w:val="en-US" w:eastAsia="en-US"/>
    </w:rPr>
  </w:style>
  <w:style w:type="paragraph" w:customStyle="1" w:styleId="BodyText1">
    <w:name w:val="Body Text 1"/>
    <w:basedOn w:val="Normal"/>
    <w:rsid w:val="00EC428C"/>
    <w:pPr>
      <w:numPr>
        <w:numId w:val="6"/>
      </w:numPr>
      <w:autoSpaceDE w:val="0"/>
      <w:autoSpaceDN w:val="0"/>
      <w:adjustRightInd w:val="0"/>
      <w:spacing w:before="0" w:after="120" w:line="240" w:lineRule="auto"/>
    </w:pPr>
    <w:rPr>
      <w:rFonts w:eastAsia="Times New Roman" w:cs="Arial"/>
      <w:sz w:val="22"/>
      <w:szCs w:val="22"/>
      <w:lang w:eastAsia="en-US"/>
    </w:rPr>
  </w:style>
  <w:style w:type="paragraph" w:styleId="TOCHeading">
    <w:name w:val="TOC Heading"/>
    <w:basedOn w:val="Heading1"/>
    <w:next w:val="Normal"/>
    <w:uiPriority w:val="39"/>
    <w:semiHidden/>
    <w:unhideWhenUsed/>
    <w:qFormat/>
    <w:rsid w:val="002A0B99"/>
    <w:pPr>
      <w:keepLines/>
      <w:numPr>
        <w:numId w:val="0"/>
      </w:numPr>
      <w:spacing w:before="480" w:line="276" w:lineRule="auto"/>
      <w:outlineLvl w:val="9"/>
    </w:pPr>
    <w:rPr>
      <w:rFonts w:ascii="Cambria" w:eastAsia="MS Gothic" w:hAnsi="Cambria" w:cs="Times New Roman"/>
      <w:color w:val="365F91"/>
      <w:sz w:val="28"/>
      <w:szCs w:val="28"/>
      <w:lang w:val="en-US" w:eastAsia="ja-JP"/>
    </w:rPr>
  </w:style>
  <w:style w:type="paragraph" w:styleId="ListParagraph">
    <w:name w:val="List Paragraph"/>
    <w:aliases w:val="List Paragraph1,Recommendation,#List Paragraph,L,List Paragraph11,Bullet Point,Bullet point,Bulletr List Paragraph,Bullets,Content descriptions,FooterText,List Bullet 1,List Paragraph2,List Paragraph21,Listeafsnit1,NFP GP Bulleted List,列"/>
    <w:basedOn w:val="Normal"/>
    <w:link w:val="ListParagraphChar"/>
    <w:uiPriority w:val="34"/>
    <w:qFormat/>
    <w:rsid w:val="002A65B5"/>
    <w:pPr>
      <w:ind w:left="720"/>
      <w:contextualSpacing/>
    </w:pPr>
  </w:style>
  <w:style w:type="paragraph" w:styleId="Revision">
    <w:name w:val="Revision"/>
    <w:hidden/>
    <w:uiPriority w:val="99"/>
    <w:semiHidden/>
    <w:rsid w:val="007F2C94"/>
    <w:rPr>
      <w:rFonts w:ascii="Arial" w:hAnsi="Arial"/>
      <w:lang w:eastAsia="zh-CN"/>
    </w:rPr>
  </w:style>
  <w:style w:type="table" w:styleId="GridTable2-Accent2">
    <w:name w:val="Grid Table 2 Accent 2"/>
    <w:basedOn w:val="TableNormal"/>
    <w:uiPriority w:val="47"/>
    <w:semiHidden/>
    <w:rsid w:val="00D0367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3Char">
    <w:name w:val="Heading 3 Char"/>
    <w:basedOn w:val="DefaultParagraphFont"/>
    <w:link w:val="Heading3"/>
    <w:semiHidden/>
    <w:locked/>
    <w:rsid w:val="006C385B"/>
    <w:rPr>
      <w:rFonts w:ascii="Arial" w:hAnsi="Arial" w:cs="Arial"/>
      <w:bCs/>
      <w:szCs w:val="26"/>
      <w:lang w:eastAsia="zh-CN"/>
    </w:rPr>
  </w:style>
  <w:style w:type="table" w:styleId="GridTable2-Accent3">
    <w:name w:val="Grid Table 2 Accent 3"/>
    <w:basedOn w:val="TableNormal"/>
    <w:uiPriority w:val="47"/>
    <w:semiHidden/>
    <w:rsid w:val="00D0367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D0367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D0367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D0367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D036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D036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semiHidden/>
    <w:rsid w:val="00D036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D036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D036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D036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D036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D036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D036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D036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D036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D036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D036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D036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cheduleL1">
    <w:name w:val="Schedule L1"/>
    <w:basedOn w:val="Normal"/>
    <w:qFormat/>
    <w:rsid w:val="00650850"/>
    <w:pPr>
      <w:numPr>
        <w:numId w:val="23"/>
      </w:numPr>
      <w:spacing w:before="400"/>
    </w:pPr>
    <w:rPr>
      <w:rFonts w:ascii="Times New Roman" w:eastAsia="Times New Roman" w:hAnsi="Times New Roman" w:cs="Arial"/>
      <w:b/>
      <w:sz w:val="24"/>
      <w:lang w:eastAsia="en-US"/>
    </w:rPr>
  </w:style>
  <w:style w:type="paragraph" w:customStyle="1" w:styleId="ScheduleL2">
    <w:name w:val="Schedule L2"/>
    <w:basedOn w:val="Normal"/>
    <w:qFormat/>
    <w:rsid w:val="00520B23"/>
    <w:pPr>
      <w:keepNext/>
      <w:numPr>
        <w:ilvl w:val="1"/>
        <w:numId w:val="23"/>
      </w:numPr>
      <w:spacing w:before="240" w:after="60" w:line="240" w:lineRule="auto"/>
      <w:outlineLvl w:val="1"/>
    </w:pPr>
    <w:rPr>
      <w:rFonts w:ascii="Times New Roman" w:eastAsia="Times New Roman" w:hAnsi="Times New Roman" w:cs="Arial"/>
      <w:b/>
      <w:sz w:val="22"/>
      <w:lang w:val="en-US" w:eastAsia="en-US"/>
    </w:rPr>
  </w:style>
  <w:style w:type="paragraph" w:customStyle="1" w:styleId="ScheduleL3">
    <w:name w:val="Schedule L3"/>
    <w:basedOn w:val="Normal"/>
    <w:qFormat/>
    <w:rsid w:val="00520B23"/>
    <w:pPr>
      <w:numPr>
        <w:ilvl w:val="2"/>
        <w:numId w:val="23"/>
      </w:numPr>
      <w:spacing w:before="120" w:after="120" w:line="240" w:lineRule="auto"/>
      <w:outlineLvl w:val="2"/>
    </w:pPr>
    <w:rPr>
      <w:rFonts w:ascii="Times New Roman" w:eastAsia="Times New Roman" w:hAnsi="Times New Roman" w:cs="Arial"/>
      <w:b/>
      <w:sz w:val="22"/>
      <w:lang w:eastAsia="en-US"/>
    </w:rPr>
  </w:style>
  <w:style w:type="paragraph" w:customStyle="1" w:styleId="ScheduleL4">
    <w:name w:val="Schedule L4"/>
    <w:basedOn w:val="Normal"/>
    <w:qFormat/>
    <w:rsid w:val="00706E06"/>
    <w:pPr>
      <w:numPr>
        <w:ilvl w:val="3"/>
        <w:numId w:val="23"/>
      </w:numPr>
      <w:outlineLvl w:val="3"/>
    </w:pPr>
    <w:rPr>
      <w:rFonts w:ascii="Times New Roman" w:eastAsia="Times New Roman" w:hAnsi="Times New Roman"/>
      <w:sz w:val="22"/>
      <w:szCs w:val="22"/>
      <w:lang w:eastAsia="en-US"/>
    </w:rPr>
  </w:style>
  <w:style w:type="paragraph" w:customStyle="1" w:styleId="ScheduleL5">
    <w:name w:val="Schedule L5"/>
    <w:basedOn w:val="Normal"/>
    <w:qFormat/>
    <w:rsid w:val="00360C6D"/>
    <w:pPr>
      <w:numPr>
        <w:ilvl w:val="4"/>
        <w:numId w:val="23"/>
      </w:numPr>
      <w:outlineLvl w:val="4"/>
    </w:pPr>
    <w:rPr>
      <w:rFonts w:ascii="Times New Roman" w:eastAsia="Times New Roman" w:hAnsi="Times New Roman"/>
      <w:sz w:val="22"/>
      <w:szCs w:val="22"/>
      <w:lang w:eastAsia="en-US"/>
    </w:rPr>
  </w:style>
  <w:style w:type="paragraph" w:customStyle="1" w:styleId="ScheduleL6">
    <w:name w:val="Schedule L6"/>
    <w:basedOn w:val="Normal"/>
    <w:qFormat/>
    <w:rsid w:val="004E38DA"/>
    <w:pPr>
      <w:numPr>
        <w:ilvl w:val="5"/>
        <w:numId w:val="23"/>
      </w:numPr>
      <w:spacing w:before="60" w:after="120" w:line="240" w:lineRule="auto"/>
      <w:outlineLvl w:val="5"/>
    </w:pPr>
    <w:rPr>
      <w:rFonts w:eastAsia="Times New Roman" w:cs="Arial"/>
      <w:lang w:val="en-US" w:eastAsia="en-US"/>
    </w:rPr>
  </w:style>
  <w:style w:type="table" w:styleId="GridTable5Dark">
    <w:name w:val="Grid Table 5 Dark"/>
    <w:basedOn w:val="TableNormal"/>
    <w:uiPriority w:val="50"/>
    <w:semiHidden/>
    <w:rsid w:val="00D036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D036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D036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D036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Legal1">
    <w:name w:val="Legal 1"/>
    <w:basedOn w:val="Normal"/>
    <w:next w:val="Normal"/>
    <w:rsid w:val="00F70BBC"/>
    <w:pPr>
      <w:numPr>
        <w:numId w:val="9"/>
      </w:numPr>
      <w:spacing w:before="0" w:after="240" w:line="240" w:lineRule="auto"/>
      <w:outlineLvl w:val="0"/>
    </w:pPr>
    <w:rPr>
      <w:rFonts w:ascii="Times New Roman" w:eastAsia="Times New Roman" w:hAnsi="Times New Roman"/>
      <w:sz w:val="24"/>
      <w:szCs w:val="24"/>
    </w:rPr>
  </w:style>
  <w:style w:type="paragraph" w:customStyle="1" w:styleId="Legal2">
    <w:name w:val="Legal 2"/>
    <w:basedOn w:val="Normal"/>
    <w:next w:val="Normal"/>
    <w:rsid w:val="00F70BBC"/>
    <w:pPr>
      <w:numPr>
        <w:ilvl w:val="1"/>
        <w:numId w:val="9"/>
      </w:numPr>
      <w:spacing w:before="0" w:after="240" w:line="240" w:lineRule="auto"/>
      <w:outlineLvl w:val="1"/>
    </w:pPr>
    <w:rPr>
      <w:rFonts w:ascii="Times New Roman" w:eastAsia="Times New Roman" w:hAnsi="Times New Roman"/>
      <w:sz w:val="24"/>
      <w:szCs w:val="24"/>
    </w:rPr>
  </w:style>
  <w:style w:type="paragraph" w:customStyle="1" w:styleId="Legal3">
    <w:name w:val="Legal 3"/>
    <w:basedOn w:val="Normal"/>
    <w:next w:val="Normal"/>
    <w:rsid w:val="00F70BBC"/>
    <w:pPr>
      <w:numPr>
        <w:ilvl w:val="2"/>
        <w:numId w:val="9"/>
      </w:numPr>
      <w:spacing w:before="0" w:after="240" w:line="240" w:lineRule="auto"/>
      <w:outlineLvl w:val="2"/>
    </w:pPr>
    <w:rPr>
      <w:rFonts w:ascii="Times New Roman" w:eastAsia="Times New Roman" w:hAnsi="Times New Roman"/>
      <w:sz w:val="24"/>
      <w:szCs w:val="24"/>
    </w:rPr>
  </w:style>
  <w:style w:type="paragraph" w:customStyle="1" w:styleId="Legal4">
    <w:name w:val="Legal 4"/>
    <w:basedOn w:val="Normal"/>
    <w:next w:val="Normal"/>
    <w:rsid w:val="00F70BBC"/>
    <w:pPr>
      <w:numPr>
        <w:ilvl w:val="3"/>
        <w:numId w:val="9"/>
      </w:numPr>
      <w:spacing w:before="0" w:after="240" w:line="240" w:lineRule="auto"/>
      <w:outlineLvl w:val="3"/>
    </w:pPr>
    <w:rPr>
      <w:rFonts w:ascii="Times New Roman" w:eastAsia="Times New Roman" w:hAnsi="Times New Roman"/>
      <w:sz w:val="24"/>
      <w:szCs w:val="24"/>
    </w:rPr>
  </w:style>
  <w:style w:type="paragraph" w:customStyle="1" w:styleId="Legal5">
    <w:name w:val="Legal 5"/>
    <w:basedOn w:val="Normal"/>
    <w:next w:val="Normal"/>
    <w:rsid w:val="00F70BBC"/>
    <w:pPr>
      <w:numPr>
        <w:ilvl w:val="4"/>
        <w:numId w:val="9"/>
      </w:numPr>
      <w:spacing w:before="0" w:after="240" w:line="240" w:lineRule="auto"/>
      <w:outlineLvl w:val="4"/>
    </w:pPr>
    <w:rPr>
      <w:rFonts w:ascii="Times New Roman" w:eastAsia="Times New Roman" w:hAnsi="Times New Roman"/>
      <w:sz w:val="24"/>
      <w:szCs w:val="24"/>
    </w:rPr>
  </w:style>
  <w:style w:type="paragraph" w:customStyle="1" w:styleId="Legal6">
    <w:name w:val="Legal 6"/>
    <w:basedOn w:val="Normal"/>
    <w:next w:val="Normal"/>
    <w:rsid w:val="00F70BBC"/>
    <w:pPr>
      <w:numPr>
        <w:ilvl w:val="5"/>
        <w:numId w:val="9"/>
      </w:numPr>
      <w:spacing w:before="0" w:after="240" w:line="240" w:lineRule="auto"/>
      <w:outlineLvl w:val="5"/>
    </w:pPr>
    <w:rPr>
      <w:rFonts w:ascii="Times New Roman" w:eastAsia="Times New Roman" w:hAnsi="Times New Roman"/>
      <w:sz w:val="24"/>
      <w:szCs w:val="24"/>
    </w:rPr>
  </w:style>
  <w:style w:type="paragraph" w:customStyle="1" w:styleId="Legal7">
    <w:name w:val="Legal 7"/>
    <w:basedOn w:val="Normal"/>
    <w:next w:val="Normal"/>
    <w:rsid w:val="00F70BBC"/>
    <w:pPr>
      <w:numPr>
        <w:ilvl w:val="6"/>
        <w:numId w:val="9"/>
      </w:numPr>
      <w:spacing w:before="0" w:after="240" w:line="240" w:lineRule="auto"/>
      <w:outlineLvl w:val="6"/>
    </w:pPr>
    <w:rPr>
      <w:rFonts w:ascii="Times New Roman" w:eastAsia="Times New Roman" w:hAnsi="Times New Roman"/>
      <w:sz w:val="24"/>
      <w:szCs w:val="24"/>
    </w:rPr>
  </w:style>
  <w:style w:type="paragraph" w:customStyle="1" w:styleId="Legal8">
    <w:name w:val="Legal 8"/>
    <w:basedOn w:val="Normal"/>
    <w:next w:val="Normal"/>
    <w:rsid w:val="00F70BBC"/>
    <w:pPr>
      <w:numPr>
        <w:ilvl w:val="7"/>
        <w:numId w:val="9"/>
      </w:numPr>
      <w:spacing w:before="0" w:after="240" w:line="240" w:lineRule="auto"/>
      <w:outlineLvl w:val="7"/>
    </w:pPr>
    <w:rPr>
      <w:rFonts w:ascii="Times New Roman" w:eastAsia="Times New Roman" w:hAnsi="Times New Roman"/>
      <w:sz w:val="24"/>
      <w:szCs w:val="24"/>
    </w:rPr>
  </w:style>
  <w:style w:type="table" w:styleId="GridTable5Dark-Accent4">
    <w:name w:val="Grid Table 5 Dark Accent 4"/>
    <w:basedOn w:val="TableNormal"/>
    <w:uiPriority w:val="50"/>
    <w:semiHidden/>
    <w:rsid w:val="00D036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D036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D036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CommentTextChar">
    <w:name w:val="Comment Text Char"/>
    <w:link w:val="CommentText"/>
    <w:rsid w:val="0046137F"/>
    <w:rPr>
      <w:rFonts w:ascii="Arial" w:hAnsi="Arial"/>
      <w:sz w:val="16"/>
      <w:lang w:eastAsia="zh-CN"/>
    </w:rPr>
  </w:style>
  <w:style w:type="character" w:customStyle="1" w:styleId="MELegal1CharChar">
    <w:name w:val="ME Legal 1 Char Char"/>
    <w:basedOn w:val="DefaultParagraphFont"/>
    <w:link w:val="MELegal1"/>
    <w:rsid w:val="005B6F79"/>
    <w:rPr>
      <w:rFonts w:ascii="Arial" w:eastAsia="Times" w:hAnsi="Arial"/>
      <w:b/>
      <w:sz w:val="24"/>
      <w:lang w:eastAsia="zh-CN"/>
    </w:rPr>
  </w:style>
  <w:style w:type="character" w:customStyle="1" w:styleId="MELegal2Char">
    <w:name w:val="ME Legal 2 Char"/>
    <w:basedOn w:val="DefaultParagraphFont"/>
    <w:link w:val="MELegal2"/>
    <w:rsid w:val="005B6F79"/>
    <w:rPr>
      <w:rFonts w:eastAsia="Times"/>
      <w:sz w:val="24"/>
      <w:lang w:eastAsia="zh-CN"/>
    </w:rPr>
  </w:style>
  <w:style w:type="table" w:styleId="GridTable6Colourful">
    <w:name w:val="Grid Table 6 Colorful"/>
    <w:basedOn w:val="TableNormal"/>
    <w:uiPriority w:val="51"/>
    <w:semiHidden/>
    <w:rsid w:val="00D036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D036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semiHidden/>
    <w:rsid w:val="00D036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semiHidden/>
    <w:rsid w:val="00D036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semiHidden/>
    <w:rsid w:val="00D036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PartL1">
    <w:name w:val="Part L1"/>
    <w:basedOn w:val="Normal"/>
    <w:next w:val="Normal"/>
    <w:uiPriority w:val="3"/>
    <w:qFormat/>
    <w:rsid w:val="0030443A"/>
    <w:pPr>
      <w:numPr>
        <w:numId w:val="12"/>
      </w:numPr>
      <w:spacing w:after="120" w:line="240" w:lineRule="auto"/>
      <w:outlineLvl w:val="0"/>
    </w:pPr>
    <w:rPr>
      <w:rFonts w:asciiTheme="minorHAnsi" w:eastAsia="Times New Roman" w:hAnsiTheme="minorHAnsi" w:cs="Angsana New"/>
      <w:b/>
      <w:caps/>
      <w:sz w:val="28"/>
      <w:szCs w:val="22"/>
      <w:lang w:bidi="th-TH"/>
    </w:rPr>
  </w:style>
  <w:style w:type="paragraph" w:customStyle="1" w:styleId="PartL2">
    <w:name w:val="Part L2"/>
    <w:basedOn w:val="Normal"/>
    <w:next w:val="Normal"/>
    <w:uiPriority w:val="3"/>
    <w:qFormat/>
    <w:rsid w:val="0030443A"/>
    <w:pPr>
      <w:keepNext/>
      <w:numPr>
        <w:ilvl w:val="1"/>
        <w:numId w:val="12"/>
      </w:numPr>
      <w:pBdr>
        <w:bottom w:val="single" w:sz="4" w:space="1" w:color="auto"/>
      </w:pBdr>
      <w:spacing w:after="120" w:line="240" w:lineRule="auto"/>
    </w:pPr>
    <w:rPr>
      <w:rFonts w:asciiTheme="minorHAnsi" w:eastAsia="Times New Roman" w:hAnsiTheme="minorHAnsi" w:cs="Angsana New"/>
      <w:b/>
      <w:caps/>
      <w:sz w:val="22"/>
      <w:szCs w:val="22"/>
      <w:lang w:bidi="th-TH"/>
    </w:rPr>
  </w:style>
  <w:style w:type="paragraph" w:customStyle="1" w:styleId="PartL3">
    <w:name w:val="Part L3"/>
    <w:basedOn w:val="Normal"/>
    <w:next w:val="Normal"/>
    <w:uiPriority w:val="3"/>
    <w:qFormat/>
    <w:rsid w:val="0030443A"/>
    <w:pPr>
      <w:numPr>
        <w:ilvl w:val="2"/>
        <w:numId w:val="12"/>
      </w:numPr>
      <w:spacing w:after="120" w:line="240" w:lineRule="auto"/>
    </w:pPr>
    <w:rPr>
      <w:rFonts w:asciiTheme="minorHAnsi" w:eastAsia="Times New Roman" w:hAnsiTheme="minorHAnsi" w:cs="Angsana New"/>
      <w:sz w:val="22"/>
      <w:szCs w:val="22"/>
      <w:lang w:bidi="th-TH"/>
    </w:rPr>
  </w:style>
  <w:style w:type="paragraph" w:customStyle="1" w:styleId="PartL4">
    <w:name w:val="Part L4"/>
    <w:basedOn w:val="Normal"/>
    <w:uiPriority w:val="3"/>
    <w:qFormat/>
    <w:rsid w:val="0030443A"/>
    <w:pPr>
      <w:numPr>
        <w:ilvl w:val="3"/>
        <w:numId w:val="12"/>
      </w:numPr>
      <w:spacing w:before="120" w:after="120" w:line="240" w:lineRule="auto"/>
    </w:pPr>
    <w:rPr>
      <w:rFonts w:asciiTheme="minorHAnsi" w:eastAsia="Times New Roman" w:hAnsiTheme="minorHAnsi" w:cs="Angsana New"/>
      <w:sz w:val="22"/>
      <w:szCs w:val="22"/>
      <w:lang w:bidi="th-TH"/>
    </w:rPr>
  </w:style>
  <w:style w:type="paragraph" w:customStyle="1" w:styleId="PartL5">
    <w:name w:val="Part L5"/>
    <w:basedOn w:val="Normal"/>
    <w:uiPriority w:val="3"/>
    <w:qFormat/>
    <w:rsid w:val="0030443A"/>
    <w:pPr>
      <w:numPr>
        <w:ilvl w:val="4"/>
        <w:numId w:val="12"/>
      </w:numPr>
      <w:spacing w:before="0" w:after="120" w:line="240" w:lineRule="auto"/>
    </w:pPr>
    <w:rPr>
      <w:rFonts w:asciiTheme="minorHAnsi" w:eastAsia="Times New Roman" w:hAnsiTheme="minorHAnsi" w:cs="Angsana New"/>
      <w:sz w:val="22"/>
      <w:szCs w:val="22"/>
      <w:lang w:bidi="th-TH"/>
    </w:rPr>
  </w:style>
  <w:style w:type="paragraph" w:customStyle="1" w:styleId="PartL6">
    <w:name w:val="Part L6"/>
    <w:basedOn w:val="Normal"/>
    <w:uiPriority w:val="3"/>
    <w:qFormat/>
    <w:rsid w:val="0030443A"/>
    <w:pPr>
      <w:numPr>
        <w:ilvl w:val="5"/>
        <w:numId w:val="12"/>
      </w:numPr>
      <w:spacing w:before="0" w:after="120" w:line="240" w:lineRule="auto"/>
    </w:pPr>
    <w:rPr>
      <w:rFonts w:asciiTheme="minorHAnsi" w:eastAsia="Times New Roman" w:hAnsiTheme="minorHAnsi" w:cs="Angsana New"/>
      <w:sz w:val="22"/>
      <w:szCs w:val="22"/>
      <w:lang w:bidi="th-TH"/>
    </w:rPr>
  </w:style>
  <w:style w:type="paragraph" w:customStyle="1" w:styleId="PartL7">
    <w:name w:val="Part L7"/>
    <w:basedOn w:val="Normal"/>
    <w:uiPriority w:val="3"/>
    <w:semiHidden/>
    <w:unhideWhenUsed/>
    <w:qFormat/>
    <w:rsid w:val="0030443A"/>
    <w:pPr>
      <w:numPr>
        <w:ilvl w:val="6"/>
        <w:numId w:val="12"/>
      </w:numPr>
      <w:spacing w:before="0" w:after="120" w:line="240" w:lineRule="auto"/>
    </w:pPr>
    <w:rPr>
      <w:rFonts w:asciiTheme="minorHAnsi" w:eastAsia="Times New Roman" w:hAnsiTheme="minorHAnsi" w:cs="Angsana New"/>
      <w:sz w:val="22"/>
      <w:szCs w:val="22"/>
      <w:lang w:bidi="th-TH"/>
    </w:rPr>
  </w:style>
  <w:style w:type="paragraph" w:customStyle="1" w:styleId="PartL8">
    <w:name w:val="Part L8"/>
    <w:basedOn w:val="Normal"/>
    <w:uiPriority w:val="3"/>
    <w:semiHidden/>
    <w:unhideWhenUsed/>
    <w:qFormat/>
    <w:rsid w:val="0030443A"/>
    <w:pPr>
      <w:numPr>
        <w:ilvl w:val="7"/>
        <w:numId w:val="12"/>
      </w:numPr>
      <w:spacing w:before="0" w:after="120" w:line="240" w:lineRule="auto"/>
    </w:pPr>
    <w:rPr>
      <w:rFonts w:asciiTheme="minorHAnsi" w:eastAsia="Times New Roman" w:hAnsiTheme="minorHAnsi" w:cs="Angsana New"/>
      <w:sz w:val="22"/>
      <w:szCs w:val="22"/>
      <w:lang w:bidi="th-TH"/>
    </w:rPr>
  </w:style>
  <w:style w:type="paragraph" w:customStyle="1" w:styleId="PartL9">
    <w:name w:val="Part L9"/>
    <w:basedOn w:val="Normal"/>
    <w:uiPriority w:val="3"/>
    <w:semiHidden/>
    <w:unhideWhenUsed/>
    <w:qFormat/>
    <w:rsid w:val="0030443A"/>
    <w:pPr>
      <w:numPr>
        <w:ilvl w:val="8"/>
        <w:numId w:val="12"/>
      </w:numPr>
      <w:spacing w:before="0" w:after="120" w:line="240" w:lineRule="auto"/>
    </w:pPr>
    <w:rPr>
      <w:rFonts w:asciiTheme="minorHAnsi" w:eastAsia="Times New Roman" w:hAnsiTheme="minorHAnsi" w:cs="Angsana New"/>
      <w:sz w:val="22"/>
      <w:szCs w:val="22"/>
      <w:lang w:bidi="th-TH"/>
    </w:rPr>
  </w:style>
  <w:style w:type="character" w:customStyle="1" w:styleId="ListParagraphChar">
    <w:name w:val="List Paragraph Char"/>
    <w:aliases w:val="List Paragraph1 Char,Recommendation Char,#List Paragraph Char,L Char,List Paragraph11 Char,Bullet Point Char,Bullet point Char,Bulletr List Paragraph Char,Bullets Char,Content descriptions Char,FooterText Char,List Bullet 1 Char"/>
    <w:link w:val="ListParagraph"/>
    <w:uiPriority w:val="34"/>
    <w:locked/>
    <w:rsid w:val="0030443A"/>
    <w:rPr>
      <w:rFonts w:ascii="Arial" w:hAnsi="Arial"/>
      <w:lang w:eastAsia="zh-CN"/>
    </w:rPr>
  </w:style>
  <w:style w:type="paragraph" w:customStyle="1" w:styleId="Indent1">
    <w:name w:val="Indent 1"/>
    <w:basedOn w:val="Normal"/>
    <w:qFormat/>
    <w:rsid w:val="003C2362"/>
    <w:pPr>
      <w:spacing w:after="120" w:line="240" w:lineRule="auto"/>
      <w:ind w:left="680"/>
    </w:pPr>
    <w:rPr>
      <w:rFonts w:asciiTheme="minorHAnsi" w:hAnsiTheme="minorHAnsi"/>
      <w:sz w:val="22"/>
    </w:rPr>
  </w:style>
  <w:style w:type="paragraph" w:customStyle="1" w:styleId="PartiesDetails">
    <w:name w:val="PartiesDetails"/>
    <w:basedOn w:val="Normal"/>
    <w:next w:val="Normal"/>
    <w:uiPriority w:val="4"/>
    <w:qFormat/>
    <w:rsid w:val="00DB5105"/>
    <w:pPr>
      <w:spacing w:before="0" w:after="60" w:line="240" w:lineRule="auto"/>
    </w:pPr>
    <w:rPr>
      <w:rFonts w:asciiTheme="minorHAnsi" w:eastAsia="Times New Roman" w:hAnsiTheme="minorHAnsi" w:cs="Angsana New"/>
      <w:sz w:val="22"/>
      <w:szCs w:val="22"/>
      <w:lang w:bidi="th-TH"/>
    </w:rPr>
  </w:style>
  <w:style w:type="paragraph" w:customStyle="1" w:styleId="MEBasic1">
    <w:name w:val="ME Basic 1"/>
    <w:basedOn w:val="Normal"/>
    <w:uiPriority w:val="1"/>
    <w:qFormat/>
    <w:rsid w:val="00DB5105"/>
    <w:pPr>
      <w:numPr>
        <w:numId w:val="13"/>
      </w:numPr>
      <w:spacing w:after="120" w:line="240" w:lineRule="auto"/>
      <w:outlineLvl w:val="0"/>
    </w:pPr>
    <w:rPr>
      <w:rFonts w:asciiTheme="minorHAnsi" w:eastAsia="Times New Roman" w:hAnsiTheme="minorHAnsi" w:cs="Angsana New"/>
      <w:sz w:val="22"/>
      <w:szCs w:val="22"/>
      <w:lang w:bidi="th-TH"/>
    </w:rPr>
  </w:style>
  <w:style w:type="paragraph" w:customStyle="1" w:styleId="MEBasic2">
    <w:name w:val="ME Basic 2"/>
    <w:basedOn w:val="Normal"/>
    <w:uiPriority w:val="1"/>
    <w:qFormat/>
    <w:rsid w:val="00DB5105"/>
    <w:pPr>
      <w:numPr>
        <w:ilvl w:val="1"/>
        <w:numId w:val="13"/>
      </w:numPr>
      <w:spacing w:before="0" w:after="120" w:line="240" w:lineRule="auto"/>
      <w:outlineLvl w:val="1"/>
    </w:pPr>
    <w:rPr>
      <w:rFonts w:asciiTheme="minorHAnsi" w:eastAsia="Times New Roman" w:hAnsiTheme="minorHAnsi" w:cs="Angsana New"/>
      <w:sz w:val="22"/>
      <w:szCs w:val="22"/>
      <w:lang w:bidi="th-TH"/>
    </w:rPr>
  </w:style>
  <w:style w:type="paragraph" w:customStyle="1" w:styleId="MEBasic3">
    <w:name w:val="ME Basic 3"/>
    <w:basedOn w:val="Normal"/>
    <w:uiPriority w:val="1"/>
    <w:qFormat/>
    <w:rsid w:val="0063213A"/>
    <w:pPr>
      <w:numPr>
        <w:ilvl w:val="2"/>
        <w:numId w:val="13"/>
      </w:numPr>
      <w:spacing w:before="0" w:line="240" w:lineRule="auto"/>
      <w:ind w:left="1360" w:hanging="680"/>
      <w:outlineLvl w:val="2"/>
    </w:pPr>
    <w:rPr>
      <w:rFonts w:ascii="Times New Roman" w:eastAsia="Times New Roman" w:hAnsi="Times New Roman" w:cs="Angsana New"/>
      <w:sz w:val="22"/>
      <w:szCs w:val="22"/>
      <w:lang w:bidi="th-TH"/>
    </w:rPr>
  </w:style>
  <w:style w:type="paragraph" w:customStyle="1" w:styleId="MEBasic4">
    <w:name w:val="ME Basic 4"/>
    <w:basedOn w:val="Normal"/>
    <w:uiPriority w:val="1"/>
    <w:qFormat/>
    <w:rsid w:val="00730D5A"/>
    <w:pPr>
      <w:numPr>
        <w:ilvl w:val="3"/>
        <w:numId w:val="13"/>
      </w:numPr>
      <w:spacing w:before="0" w:after="120" w:line="240" w:lineRule="auto"/>
      <w:outlineLvl w:val="3"/>
    </w:pPr>
    <w:rPr>
      <w:rFonts w:ascii="Times New Roman" w:eastAsia="Times New Roman" w:hAnsi="Times New Roman" w:cs="Angsana New"/>
      <w:sz w:val="22"/>
      <w:szCs w:val="22"/>
      <w:lang w:bidi="th-TH"/>
    </w:rPr>
  </w:style>
  <w:style w:type="paragraph" w:customStyle="1" w:styleId="MEBasic5">
    <w:name w:val="ME Basic 5"/>
    <w:basedOn w:val="Normal"/>
    <w:uiPriority w:val="1"/>
    <w:qFormat/>
    <w:rsid w:val="00DB5105"/>
    <w:pPr>
      <w:numPr>
        <w:ilvl w:val="4"/>
        <w:numId w:val="13"/>
      </w:numPr>
      <w:spacing w:before="0" w:after="120" w:line="240" w:lineRule="auto"/>
      <w:outlineLvl w:val="4"/>
    </w:pPr>
    <w:rPr>
      <w:rFonts w:asciiTheme="minorHAnsi" w:eastAsia="Times New Roman" w:hAnsiTheme="minorHAnsi" w:cs="Angsana New"/>
      <w:sz w:val="22"/>
      <w:szCs w:val="22"/>
      <w:lang w:bidi="th-TH"/>
    </w:rPr>
  </w:style>
  <w:style w:type="paragraph" w:customStyle="1" w:styleId="MEBasic6">
    <w:name w:val="ME Basic 6"/>
    <w:basedOn w:val="Normal"/>
    <w:uiPriority w:val="1"/>
    <w:qFormat/>
    <w:rsid w:val="00DB5105"/>
    <w:pPr>
      <w:numPr>
        <w:ilvl w:val="5"/>
        <w:numId w:val="13"/>
      </w:numPr>
      <w:spacing w:before="0" w:after="120" w:line="240" w:lineRule="auto"/>
    </w:pPr>
    <w:rPr>
      <w:rFonts w:asciiTheme="minorHAnsi" w:eastAsia="Times New Roman" w:hAnsiTheme="minorHAnsi" w:cs="Angsana New"/>
      <w:sz w:val="22"/>
      <w:szCs w:val="22"/>
      <w:lang w:bidi="th-TH"/>
    </w:rPr>
  </w:style>
  <w:style w:type="paragraph" w:customStyle="1" w:styleId="MEBasic7">
    <w:name w:val="ME Basic 7"/>
    <w:basedOn w:val="Normal"/>
    <w:uiPriority w:val="1"/>
    <w:semiHidden/>
    <w:unhideWhenUsed/>
    <w:qFormat/>
    <w:rsid w:val="00DB5105"/>
    <w:pPr>
      <w:numPr>
        <w:ilvl w:val="6"/>
        <w:numId w:val="13"/>
      </w:numPr>
      <w:spacing w:before="0" w:after="120" w:line="240" w:lineRule="auto"/>
    </w:pPr>
    <w:rPr>
      <w:rFonts w:asciiTheme="minorHAnsi" w:eastAsia="Times New Roman" w:hAnsiTheme="minorHAnsi" w:cs="Angsana New"/>
      <w:sz w:val="22"/>
      <w:szCs w:val="22"/>
      <w:lang w:bidi="th-TH"/>
    </w:rPr>
  </w:style>
  <w:style w:type="paragraph" w:customStyle="1" w:styleId="MEBasic8">
    <w:name w:val="ME Basic 8"/>
    <w:basedOn w:val="Normal"/>
    <w:uiPriority w:val="1"/>
    <w:semiHidden/>
    <w:unhideWhenUsed/>
    <w:qFormat/>
    <w:rsid w:val="00DB5105"/>
    <w:pPr>
      <w:numPr>
        <w:ilvl w:val="7"/>
        <w:numId w:val="13"/>
      </w:numPr>
      <w:spacing w:before="0" w:after="120" w:line="240" w:lineRule="auto"/>
    </w:pPr>
    <w:rPr>
      <w:rFonts w:asciiTheme="minorHAnsi" w:eastAsia="Times New Roman" w:hAnsiTheme="minorHAnsi" w:cs="Angsana New"/>
      <w:sz w:val="22"/>
      <w:szCs w:val="22"/>
      <w:lang w:bidi="th-TH"/>
    </w:rPr>
  </w:style>
  <w:style w:type="paragraph" w:customStyle="1" w:styleId="MEBasic9">
    <w:name w:val="ME Basic 9"/>
    <w:basedOn w:val="Normal"/>
    <w:uiPriority w:val="1"/>
    <w:semiHidden/>
    <w:unhideWhenUsed/>
    <w:qFormat/>
    <w:rsid w:val="00DB5105"/>
    <w:pPr>
      <w:numPr>
        <w:ilvl w:val="8"/>
        <w:numId w:val="13"/>
      </w:numPr>
      <w:spacing w:before="0" w:after="120" w:line="240" w:lineRule="auto"/>
    </w:pPr>
    <w:rPr>
      <w:rFonts w:asciiTheme="minorHAnsi" w:eastAsia="Times New Roman" w:hAnsiTheme="minorHAnsi" w:cs="Angsana New"/>
      <w:sz w:val="22"/>
      <w:szCs w:val="22"/>
      <w:lang w:bidi="th-TH"/>
    </w:rPr>
  </w:style>
  <w:style w:type="table" w:styleId="GridTable6ColourfulAccent5">
    <w:name w:val="Grid Table 6 Colorful Accent 5"/>
    <w:basedOn w:val="TableNormal"/>
    <w:uiPriority w:val="51"/>
    <w:semiHidden/>
    <w:rsid w:val="00D036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ubheading1">
    <w:name w:val="Subheading 1"/>
    <w:basedOn w:val="Normal"/>
    <w:qFormat/>
    <w:rsid w:val="006767E4"/>
    <w:pPr>
      <w:keepNext/>
      <w:spacing w:after="120" w:line="240" w:lineRule="auto"/>
    </w:pPr>
    <w:rPr>
      <w:rFonts w:asciiTheme="minorHAnsi" w:hAnsiTheme="minorHAnsi" w:cstheme="minorHAnsi"/>
      <w:b/>
      <w:sz w:val="22"/>
      <w:szCs w:val="22"/>
    </w:rPr>
  </w:style>
  <w:style w:type="table" w:customStyle="1" w:styleId="MEClassic">
    <w:name w:val="ME Classic"/>
    <w:basedOn w:val="TableNormal"/>
    <w:uiPriority w:val="99"/>
    <w:rsid w:val="00313E2F"/>
    <w:pPr>
      <w:spacing w:before="60" w:after="60" w:line="220" w:lineRule="atLeast"/>
    </w:pPr>
    <w:rPr>
      <w:rFonts w:ascii="Arial" w:eastAsiaTheme="minorHAnsi" w:hAnsi="Arial"/>
      <w:sz w:val="18"/>
      <w:szCs w:val="24"/>
      <w:lang w:eastAsia="en-US"/>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GridTable6ColourfulAccent6">
    <w:name w:val="Grid Table 6 Colorful Accent 6"/>
    <w:basedOn w:val="TableNormal"/>
    <w:uiPriority w:val="51"/>
    <w:semiHidden/>
    <w:rsid w:val="00D036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semiHidden/>
    <w:rsid w:val="00D036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subheading1">
    <w:name w:val="Table subheading 1"/>
    <w:basedOn w:val="Subheading1"/>
    <w:qFormat/>
    <w:rsid w:val="00087232"/>
    <w:pPr>
      <w:spacing w:before="60" w:after="60"/>
    </w:pPr>
  </w:style>
  <w:style w:type="paragraph" w:customStyle="1" w:styleId="Tabletext1">
    <w:name w:val="Table text 1"/>
    <w:basedOn w:val="Normal"/>
    <w:qFormat/>
    <w:rsid w:val="00087232"/>
    <w:pPr>
      <w:spacing w:before="60" w:after="60" w:line="240" w:lineRule="auto"/>
    </w:pPr>
    <w:rPr>
      <w:rFonts w:asciiTheme="minorHAnsi" w:hAnsiTheme="minorHAnsi"/>
      <w:sz w:val="22"/>
    </w:rPr>
  </w:style>
  <w:style w:type="paragraph" w:customStyle="1" w:styleId="MEChapterheading">
    <w:name w:val="ME Chapter heading"/>
    <w:basedOn w:val="Normal"/>
    <w:next w:val="Normal"/>
    <w:uiPriority w:val="4"/>
    <w:qFormat/>
    <w:rsid w:val="008C5BD5"/>
    <w:pPr>
      <w:spacing w:before="0" w:after="360" w:line="480" w:lineRule="exact"/>
      <w:outlineLvl w:val="0"/>
    </w:pPr>
    <w:rPr>
      <w:rFonts w:eastAsia="Times New Roman" w:cs="Angsana New"/>
      <w:spacing w:val="-10"/>
      <w:sz w:val="48"/>
      <w:szCs w:val="48"/>
      <w:lang w:bidi="th-TH"/>
    </w:rPr>
  </w:style>
  <w:style w:type="character" w:customStyle="1" w:styleId="FooterChar">
    <w:name w:val="Footer Char"/>
    <w:basedOn w:val="DefaultParagraphFont"/>
    <w:link w:val="Footer"/>
    <w:uiPriority w:val="99"/>
    <w:rsid w:val="00F368C5"/>
    <w:rPr>
      <w:rFonts w:ascii="Arial" w:hAnsi="Arial"/>
      <w:lang w:eastAsia="zh-CN"/>
    </w:rPr>
  </w:style>
  <w:style w:type="table" w:styleId="GridTable7ColourfulAccent1">
    <w:name w:val="Grid Table 7 Colorful Accent 1"/>
    <w:basedOn w:val="TableNormal"/>
    <w:uiPriority w:val="52"/>
    <w:semiHidden/>
    <w:rsid w:val="00D036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semiHidden/>
    <w:rsid w:val="00D036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semiHidden/>
    <w:rsid w:val="00D036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semiHidden/>
    <w:rsid w:val="00D036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semiHidden/>
    <w:rsid w:val="00D036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semiHidden/>
    <w:rsid w:val="00D036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IntenseEmphasis">
    <w:name w:val="Intense Emphasis"/>
    <w:basedOn w:val="DefaultParagraphFont"/>
    <w:uiPriority w:val="21"/>
    <w:semiHidden/>
    <w:qFormat/>
    <w:rsid w:val="00D0367D"/>
    <w:rPr>
      <w:i/>
      <w:iCs/>
      <w:color w:val="4F81BD" w:themeColor="accent1"/>
    </w:rPr>
  </w:style>
  <w:style w:type="paragraph" w:styleId="IntenseQuote">
    <w:name w:val="Intense Quote"/>
    <w:basedOn w:val="Normal"/>
    <w:next w:val="Normal"/>
    <w:link w:val="IntenseQuoteChar"/>
    <w:uiPriority w:val="30"/>
    <w:semiHidden/>
    <w:qFormat/>
    <w:rsid w:val="00D036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367D"/>
    <w:rPr>
      <w:rFonts w:ascii="Arial" w:hAnsi="Arial"/>
      <w:i/>
      <w:iCs/>
      <w:color w:val="4F81BD" w:themeColor="accent1"/>
      <w:lang w:eastAsia="zh-CN"/>
    </w:rPr>
  </w:style>
  <w:style w:type="character" w:styleId="IntenseReference">
    <w:name w:val="Intense Reference"/>
    <w:basedOn w:val="DefaultParagraphFont"/>
    <w:uiPriority w:val="32"/>
    <w:semiHidden/>
    <w:qFormat/>
    <w:rsid w:val="00D0367D"/>
    <w:rPr>
      <w:b/>
      <w:bCs/>
      <w:smallCaps/>
      <w:color w:val="4F81BD" w:themeColor="accent1"/>
      <w:spacing w:val="5"/>
    </w:rPr>
  </w:style>
  <w:style w:type="table" w:styleId="LightGrid">
    <w:name w:val="Light Grid"/>
    <w:basedOn w:val="TableNormal"/>
    <w:uiPriority w:val="62"/>
    <w:semiHidden/>
    <w:unhideWhenUsed/>
    <w:rsid w:val="00D0367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6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67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6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67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67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67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67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6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67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6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67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67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67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6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67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67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67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67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67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semiHidden/>
    <w:rsid w:val="00D0367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D0367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D0367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D0367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D0367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D0367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D0367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D0367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D0367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D0367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D0367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D0367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D0367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D0367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D0367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D0367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semiHidden/>
    <w:rsid w:val="00D0367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D0367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D0367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D0367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D0367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D036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D036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D036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D036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D036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D036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D036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D0367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D0367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D0367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D0367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D0367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D0367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D0367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D0367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D0367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semiHidden/>
    <w:rsid w:val="00D0367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semiHidden/>
    <w:rsid w:val="00D0367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semiHidden/>
    <w:rsid w:val="00D0367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semiHidden/>
    <w:rsid w:val="00D0367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semiHidden/>
    <w:rsid w:val="00D0367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semiHidden/>
    <w:rsid w:val="00D0367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D0367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D0367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D0367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D0367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D0367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D0367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0367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67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6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67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67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67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67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6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6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6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6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6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6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6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67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67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67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67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67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67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67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67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67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67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6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67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67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67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67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6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036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036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036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036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036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036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qFormat/>
    <w:rsid w:val="00D0367D"/>
    <w:rPr>
      <w:rFonts w:ascii="Arial" w:hAnsi="Arial"/>
      <w:lang w:eastAsia="zh-CN"/>
    </w:rPr>
  </w:style>
  <w:style w:type="character" w:styleId="PlaceholderText">
    <w:name w:val="Placeholder Text"/>
    <w:basedOn w:val="DefaultParagraphFont"/>
    <w:uiPriority w:val="99"/>
    <w:semiHidden/>
    <w:rsid w:val="00D0367D"/>
    <w:rPr>
      <w:color w:val="808080"/>
    </w:rPr>
  </w:style>
  <w:style w:type="table" w:styleId="PlainTable1">
    <w:name w:val="Plain Table 1"/>
    <w:basedOn w:val="TableNormal"/>
    <w:uiPriority w:val="41"/>
    <w:semiHidden/>
    <w:rsid w:val="00D036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D036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D036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D036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D036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semiHidden/>
    <w:qFormat/>
    <w:rsid w:val="00D0367D"/>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0367D"/>
    <w:rPr>
      <w:rFonts w:ascii="Arial" w:hAnsi="Arial"/>
      <w:i/>
      <w:iCs/>
      <w:color w:val="404040" w:themeColor="text1" w:themeTint="BF"/>
      <w:lang w:eastAsia="zh-CN"/>
    </w:rPr>
  </w:style>
  <w:style w:type="character" w:styleId="SubtleEmphasis">
    <w:name w:val="Subtle Emphasis"/>
    <w:basedOn w:val="DefaultParagraphFont"/>
    <w:uiPriority w:val="19"/>
    <w:semiHidden/>
    <w:qFormat/>
    <w:rsid w:val="00D0367D"/>
    <w:rPr>
      <w:i/>
      <w:iCs/>
      <w:color w:val="404040" w:themeColor="text1" w:themeTint="BF"/>
    </w:rPr>
  </w:style>
  <w:style w:type="character" w:styleId="SubtleReference">
    <w:name w:val="Subtle Reference"/>
    <w:basedOn w:val="DefaultParagraphFont"/>
    <w:uiPriority w:val="31"/>
    <w:semiHidden/>
    <w:qFormat/>
    <w:rsid w:val="00D0367D"/>
    <w:rPr>
      <w:smallCaps/>
      <w:color w:val="5A5A5A" w:themeColor="text1" w:themeTint="A5"/>
    </w:rPr>
  </w:style>
  <w:style w:type="table" w:styleId="TableClassic2">
    <w:name w:val="Table Classic 2"/>
    <w:basedOn w:val="TableNormal"/>
    <w:semiHidden/>
    <w:unhideWhenUsed/>
    <w:rsid w:val="00D0367D"/>
    <w:pPr>
      <w:spacing w:before="20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0367D"/>
    <w:pPr>
      <w:spacing w:before="20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0367D"/>
    <w:pPr>
      <w:spacing w:before="20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unhideWhenUsed/>
    <w:rsid w:val="00D0367D"/>
    <w:pPr>
      <w:spacing w:before="20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unhideWhenUsed/>
    <w:rsid w:val="00D0367D"/>
    <w:pPr>
      <w:spacing w:before="20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unhideWhenUsed/>
    <w:rsid w:val="00D0367D"/>
    <w:pPr>
      <w:spacing w:before="20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0367D"/>
    <w:pPr>
      <w:spacing w:before="20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0367D"/>
    <w:pPr>
      <w:spacing w:before="20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0367D"/>
    <w:pPr>
      <w:spacing w:before="20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0367D"/>
    <w:pPr>
      <w:spacing w:before="20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0367D"/>
    <w:pPr>
      <w:spacing w:before="20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0367D"/>
    <w:pPr>
      <w:spacing w:before="20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0367D"/>
    <w:pPr>
      <w:spacing w:before="20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0367D"/>
    <w:pPr>
      <w:spacing w:before="20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0367D"/>
    <w:pPr>
      <w:spacing w:before="20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0367D"/>
    <w:pPr>
      <w:spacing w:before="20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0367D"/>
    <w:pPr>
      <w:spacing w:before="20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0367D"/>
    <w:pPr>
      <w:spacing w:before="20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0367D"/>
    <w:pPr>
      <w:spacing w:before="20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0367D"/>
    <w:pPr>
      <w:spacing w:before="20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0367D"/>
    <w:pPr>
      <w:spacing w:before="20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D036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D0367D"/>
    <w:pPr>
      <w:spacing w:before="20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0367D"/>
    <w:pPr>
      <w:spacing w:before="20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0367D"/>
    <w:pPr>
      <w:spacing w:before="20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0367D"/>
    <w:pPr>
      <w:spacing w:before="20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0367D"/>
    <w:pPr>
      <w:spacing w:before="20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0367D"/>
    <w:pPr>
      <w:spacing w:before="20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0367D"/>
    <w:pPr>
      <w:spacing w:before="20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0367D"/>
    <w:pPr>
      <w:spacing w:before="20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D0367D"/>
    <w:pPr>
      <w:spacing w:before="20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0367D"/>
    <w:pPr>
      <w:spacing w:before="20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0367D"/>
    <w:pPr>
      <w:spacing w:before="20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0367D"/>
    <w:pPr>
      <w:spacing w:before="20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0367D"/>
    <w:pPr>
      <w:spacing w:before="20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0367D"/>
    <w:pPr>
      <w:spacing w:before="20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0367D"/>
    <w:pPr>
      <w:spacing w:before="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0367D"/>
    <w:pPr>
      <w:spacing w:before="20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0367D"/>
    <w:pPr>
      <w:spacing w:before="20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0367D"/>
    <w:pPr>
      <w:spacing w:before="20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chedule">
    <w:name w:val="Schedule"/>
    <w:uiPriority w:val="99"/>
    <w:rsid w:val="00776C19"/>
    <w:pPr>
      <w:numPr>
        <w:numId w:val="20"/>
      </w:numPr>
    </w:pPr>
  </w:style>
  <w:style w:type="paragraph" w:customStyle="1" w:styleId="ScheduleL7">
    <w:name w:val="Schedule L7"/>
    <w:basedOn w:val="Normal"/>
    <w:uiPriority w:val="3"/>
    <w:semiHidden/>
    <w:unhideWhenUsed/>
    <w:qFormat/>
    <w:rsid w:val="00414CB8"/>
    <w:pPr>
      <w:tabs>
        <w:tab w:val="num" w:pos="3402"/>
      </w:tabs>
      <w:spacing w:before="0" w:after="120"/>
      <w:ind w:left="3402" w:hanging="680"/>
    </w:pPr>
    <w:rPr>
      <w:rFonts w:eastAsia="Times New Roman" w:cs="Angsana New"/>
      <w:szCs w:val="22"/>
      <w:lang w:bidi="th-TH"/>
    </w:rPr>
  </w:style>
  <w:style w:type="paragraph" w:customStyle="1" w:styleId="ScheduleL8">
    <w:name w:val="Schedule L8"/>
    <w:basedOn w:val="Normal"/>
    <w:uiPriority w:val="3"/>
    <w:semiHidden/>
    <w:unhideWhenUsed/>
    <w:qFormat/>
    <w:rsid w:val="00414CB8"/>
    <w:pPr>
      <w:tabs>
        <w:tab w:val="num" w:pos="4082"/>
      </w:tabs>
      <w:spacing w:before="0" w:after="120"/>
      <w:ind w:left="4082" w:hanging="680"/>
    </w:pPr>
    <w:rPr>
      <w:rFonts w:eastAsia="Times New Roman" w:cs="Angsana New"/>
      <w:szCs w:val="22"/>
      <w:lang w:bidi="th-TH"/>
    </w:rPr>
  </w:style>
  <w:style w:type="paragraph" w:customStyle="1" w:styleId="ScheduleL9">
    <w:name w:val="Schedule L9"/>
    <w:basedOn w:val="Normal"/>
    <w:uiPriority w:val="3"/>
    <w:semiHidden/>
    <w:unhideWhenUsed/>
    <w:qFormat/>
    <w:rsid w:val="00414CB8"/>
    <w:pPr>
      <w:tabs>
        <w:tab w:val="num" w:pos="4763"/>
      </w:tabs>
      <w:spacing w:before="0" w:after="120"/>
      <w:ind w:left="4763" w:hanging="681"/>
    </w:pPr>
    <w:rPr>
      <w:rFonts w:eastAsia="Times New Roman" w:cs="Angsana New"/>
      <w:szCs w:val="22"/>
      <w:lang w:bidi="th-TH"/>
    </w:rPr>
  </w:style>
  <w:style w:type="character" w:styleId="UnresolvedMention">
    <w:name w:val="Unresolved Mention"/>
    <w:basedOn w:val="DefaultParagraphFont"/>
    <w:uiPriority w:val="99"/>
    <w:semiHidden/>
    <w:unhideWhenUsed/>
    <w:rsid w:val="004A48BB"/>
    <w:rPr>
      <w:color w:val="605E5C"/>
      <w:shd w:val="clear" w:color="auto" w:fill="E1DFDD"/>
    </w:rPr>
  </w:style>
  <w:style w:type="paragraph" w:customStyle="1" w:styleId="Default">
    <w:name w:val="Default"/>
    <w:rsid w:val="008320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3635">
      <w:bodyDiv w:val="1"/>
      <w:marLeft w:val="0"/>
      <w:marRight w:val="0"/>
      <w:marTop w:val="0"/>
      <w:marBottom w:val="0"/>
      <w:divBdr>
        <w:top w:val="none" w:sz="0" w:space="0" w:color="auto"/>
        <w:left w:val="none" w:sz="0" w:space="0" w:color="auto"/>
        <w:bottom w:val="none" w:sz="0" w:space="0" w:color="auto"/>
        <w:right w:val="none" w:sz="0" w:space="0" w:color="auto"/>
      </w:divBdr>
    </w:div>
    <w:div w:id="741411948">
      <w:bodyDiv w:val="1"/>
      <w:marLeft w:val="0"/>
      <w:marRight w:val="0"/>
      <w:marTop w:val="0"/>
      <w:marBottom w:val="0"/>
      <w:divBdr>
        <w:top w:val="none" w:sz="0" w:space="0" w:color="auto"/>
        <w:left w:val="none" w:sz="0" w:space="0" w:color="auto"/>
        <w:bottom w:val="none" w:sz="0" w:space="0" w:color="auto"/>
        <w:right w:val="none" w:sz="0" w:space="0" w:color="auto"/>
      </w:divBdr>
    </w:div>
    <w:div w:id="852039910">
      <w:bodyDiv w:val="1"/>
      <w:marLeft w:val="0"/>
      <w:marRight w:val="0"/>
      <w:marTop w:val="0"/>
      <w:marBottom w:val="0"/>
      <w:divBdr>
        <w:top w:val="none" w:sz="0" w:space="0" w:color="auto"/>
        <w:left w:val="none" w:sz="0" w:space="0" w:color="auto"/>
        <w:bottom w:val="none" w:sz="0" w:space="0" w:color="auto"/>
        <w:right w:val="none" w:sz="0" w:space="0" w:color="auto"/>
      </w:divBdr>
    </w:div>
    <w:div w:id="968130016">
      <w:bodyDiv w:val="1"/>
      <w:marLeft w:val="0"/>
      <w:marRight w:val="0"/>
      <w:marTop w:val="0"/>
      <w:marBottom w:val="0"/>
      <w:divBdr>
        <w:top w:val="none" w:sz="0" w:space="0" w:color="auto"/>
        <w:left w:val="none" w:sz="0" w:space="0" w:color="auto"/>
        <w:bottom w:val="none" w:sz="0" w:space="0" w:color="auto"/>
        <w:right w:val="none" w:sz="0" w:space="0" w:color="auto"/>
      </w:divBdr>
    </w:div>
    <w:div w:id="1073698487">
      <w:bodyDiv w:val="1"/>
      <w:marLeft w:val="0"/>
      <w:marRight w:val="0"/>
      <w:marTop w:val="0"/>
      <w:marBottom w:val="0"/>
      <w:divBdr>
        <w:top w:val="none" w:sz="0" w:space="0" w:color="auto"/>
        <w:left w:val="none" w:sz="0" w:space="0" w:color="auto"/>
        <w:bottom w:val="none" w:sz="0" w:space="0" w:color="auto"/>
        <w:right w:val="none" w:sz="0" w:space="0" w:color="auto"/>
      </w:divBdr>
      <w:divsChild>
        <w:div w:id="372389790">
          <w:marLeft w:val="0"/>
          <w:marRight w:val="0"/>
          <w:marTop w:val="0"/>
          <w:marBottom w:val="0"/>
          <w:divBdr>
            <w:top w:val="none" w:sz="0" w:space="0" w:color="auto"/>
            <w:left w:val="none" w:sz="0" w:space="0" w:color="auto"/>
            <w:bottom w:val="none" w:sz="0" w:space="0" w:color="auto"/>
            <w:right w:val="none" w:sz="0" w:space="0" w:color="auto"/>
          </w:divBdr>
          <w:divsChild>
            <w:div w:id="1155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240">
      <w:bodyDiv w:val="1"/>
      <w:marLeft w:val="0"/>
      <w:marRight w:val="0"/>
      <w:marTop w:val="0"/>
      <w:marBottom w:val="0"/>
      <w:divBdr>
        <w:top w:val="none" w:sz="0" w:space="0" w:color="auto"/>
        <w:left w:val="none" w:sz="0" w:space="0" w:color="auto"/>
        <w:bottom w:val="none" w:sz="0" w:space="0" w:color="auto"/>
        <w:right w:val="none" w:sz="0" w:space="0" w:color="auto"/>
      </w:divBdr>
    </w:div>
    <w:div w:id="1854342712">
      <w:bodyDiv w:val="1"/>
      <w:marLeft w:val="0"/>
      <w:marRight w:val="0"/>
      <w:marTop w:val="0"/>
      <w:marBottom w:val="0"/>
      <w:divBdr>
        <w:top w:val="none" w:sz="0" w:space="0" w:color="auto"/>
        <w:left w:val="none" w:sz="0" w:space="0" w:color="auto"/>
        <w:bottom w:val="none" w:sz="0" w:space="0" w:color="auto"/>
        <w:right w:val="none" w:sz="0" w:space="0" w:color="auto"/>
      </w:divBdr>
    </w:div>
    <w:div w:id="1959677060">
      <w:bodyDiv w:val="1"/>
      <w:marLeft w:val="0"/>
      <w:marRight w:val="0"/>
      <w:marTop w:val="0"/>
      <w:marBottom w:val="0"/>
      <w:divBdr>
        <w:top w:val="none" w:sz="0" w:space="0" w:color="auto"/>
        <w:left w:val="none" w:sz="0" w:space="0" w:color="auto"/>
        <w:bottom w:val="none" w:sz="0" w:space="0" w:color="auto"/>
        <w:right w:val="none" w:sz="0" w:space="0" w:color="auto"/>
      </w:divBdr>
    </w:div>
    <w:div w:id="2092044365">
      <w:bodyDiv w:val="1"/>
      <w:marLeft w:val="225"/>
      <w:marRight w:val="225"/>
      <w:marTop w:val="0"/>
      <w:marBottom w:val="0"/>
      <w:divBdr>
        <w:top w:val="none" w:sz="0" w:space="0" w:color="auto"/>
        <w:left w:val="none" w:sz="0" w:space="0" w:color="auto"/>
        <w:bottom w:val="none" w:sz="0" w:space="0" w:color="auto"/>
        <w:right w:val="none" w:sz="0" w:space="0" w:color="auto"/>
      </w:divBdr>
      <w:divsChild>
        <w:div w:id="2032029031">
          <w:marLeft w:val="0"/>
          <w:marRight w:val="0"/>
          <w:marTop w:val="0"/>
          <w:marBottom w:val="0"/>
          <w:divBdr>
            <w:top w:val="single" w:sz="2" w:space="0" w:color="848484"/>
            <w:left w:val="single" w:sz="6" w:space="0" w:color="848484"/>
            <w:bottom w:val="single" w:sz="2" w:space="0" w:color="848484"/>
            <w:right w:val="single" w:sz="6" w:space="0" w:color="848484"/>
          </w:divBdr>
          <w:divsChild>
            <w:div w:id="1237672303">
              <w:marLeft w:val="0"/>
              <w:marRight w:val="0"/>
              <w:marTop w:val="270"/>
              <w:marBottom w:val="0"/>
              <w:divBdr>
                <w:top w:val="none" w:sz="0" w:space="0" w:color="auto"/>
                <w:left w:val="none" w:sz="0" w:space="0" w:color="auto"/>
                <w:bottom w:val="none" w:sz="0" w:space="0" w:color="auto"/>
                <w:right w:val="none" w:sz="0" w:space="0" w:color="auto"/>
              </w:divBdr>
              <w:divsChild>
                <w:div w:id="753356577">
                  <w:marLeft w:val="0"/>
                  <w:marRight w:val="0"/>
                  <w:marTop w:val="0"/>
                  <w:marBottom w:val="0"/>
                  <w:divBdr>
                    <w:top w:val="none" w:sz="0" w:space="0" w:color="auto"/>
                    <w:left w:val="none" w:sz="0" w:space="0" w:color="auto"/>
                    <w:bottom w:val="none" w:sz="0" w:space="0" w:color="auto"/>
                    <w:right w:val="none" w:sz="0" w:space="0" w:color="auto"/>
                  </w:divBdr>
                  <w:divsChild>
                    <w:div w:id="824928364">
                      <w:marLeft w:val="0"/>
                      <w:marRight w:val="0"/>
                      <w:marTop w:val="0"/>
                      <w:marBottom w:val="0"/>
                      <w:divBdr>
                        <w:top w:val="none" w:sz="0" w:space="0" w:color="auto"/>
                        <w:left w:val="none" w:sz="0" w:space="0" w:color="auto"/>
                        <w:bottom w:val="none" w:sz="0" w:space="0" w:color="auto"/>
                        <w:right w:val="none" w:sz="0" w:space="0" w:color="auto"/>
                      </w:divBdr>
                      <w:divsChild>
                        <w:div w:id="94526091">
                          <w:marLeft w:val="0"/>
                          <w:marRight w:val="0"/>
                          <w:marTop w:val="0"/>
                          <w:marBottom w:val="0"/>
                          <w:divBdr>
                            <w:top w:val="none" w:sz="0" w:space="0" w:color="auto"/>
                            <w:left w:val="none" w:sz="0" w:space="0" w:color="auto"/>
                            <w:bottom w:val="none" w:sz="0" w:space="0" w:color="auto"/>
                            <w:right w:val="none" w:sz="0" w:space="0" w:color="auto"/>
                          </w:divBdr>
                          <w:divsChild>
                            <w:div w:id="471142234">
                              <w:marLeft w:val="27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rescribing@health.gov.au" TargetMode="External"/><Relationship Id="rId18" Type="http://schemas.openxmlformats.org/officeDocument/2006/relationships/header" Target="header2.xml"/><Relationship Id="rId26" Type="http://schemas.openxmlformats.org/officeDocument/2006/relationships/hyperlink" Target="https://www.health.gov.au/about-us/what-we-do/grants-and-tenders" TargetMode="External"/><Relationship Id="rId21" Type="http://schemas.openxmlformats.org/officeDocument/2006/relationships/footer" Target="footer3.xml"/><Relationship Id="rId34" Type="http://schemas.openxmlformats.org/officeDocument/2006/relationships/hyperlink" Target="https://www.niaa.gov.au/indigenous-affairs/economic-development/indigenous-procurement-policy-ip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www.pmc.gov.au/sites/default/files/publications/guidance-on-caretaker-conventions-2021.pdf" TargetMode="External"/><Relationship Id="rId33" Type="http://schemas.openxmlformats.org/officeDocument/2006/relationships/hyperlink" Target="https://treasury.gov.au/publication/p2019-t369466" TargetMode="External"/><Relationship Id="rId2" Type="http://schemas.openxmlformats.org/officeDocument/2006/relationships/customXml" Target="../customXml/item2.xml"/><Relationship Id="rId16" Type="http://schemas.openxmlformats.org/officeDocument/2006/relationships/hyperlink" Target="mailto:tenders@finance.gov.au" TargetMode="External"/><Relationship Id="rId20" Type="http://schemas.openxmlformats.org/officeDocument/2006/relationships/header" Target="header3.xml"/><Relationship Id="rId29" Type="http://schemas.openxmlformats.org/officeDocument/2006/relationships/hyperlink" Target="https://www.ag.gov.au/integrity/publications/lobbying-code-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ment.gov.au/system/files/resources/856a1de0-4856-4408-a863-6ad5f6942887/files/sustainable-procurement-guide.pdf" TargetMode="External"/><Relationship Id="rId32" Type="http://schemas.openxmlformats.org/officeDocument/2006/relationships/hyperlink" Target="https://www.tenders.gov.au/?event=public.termsOfUs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nders.gov.au/infolinks/termsofuse" TargetMode="External"/><Relationship Id="rId23" Type="http://schemas.openxmlformats.org/officeDocument/2006/relationships/hyperlink" Target="http://www.industry.gov.au/aip" TargetMode="External"/><Relationship Id="rId28" Type="http://schemas.openxmlformats.org/officeDocument/2006/relationships/hyperlink" Target="http://www.tenders.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tender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about-us/what-we-do/grants-and-tenders" TargetMode="External"/><Relationship Id="rId22" Type="http://schemas.openxmlformats.org/officeDocument/2006/relationships/hyperlink" Target="https://www.niaa.gov.au/resource-centre/indigenous-affairs/indigenous-procurement-policy" TargetMode="External"/><Relationship Id="rId27" Type="http://schemas.openxmlformats.org/officeDocument/2006/relationships/hyperlink" Target="https://www.finance.gov.au/government/procurement/buying-australian-government/confidentiality-throughout-procurement-cycle" TargetMode="External"/><Relationship Id="rId30" Type="http://schemas.openxmlformats.org/officeDocument/2006/relationships/hyperlink" Target="http://www.tenders.gov.au/" TargetMode="External"/><Relationship Id="rId35" Type="http://schemas.openxmlformats.org/officeDocument/2006/relationships/hyperlink" Target="https://www.ato.gov.au/Business/Bus/Statement-of-tax-record/?page=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3A643391F14C9015107290D6E1ED" ma:contentTypeVersion="3" ma:contentTypeDescription="Create a new document." ma:contentTypeScope="" ma:versionID="5ea473bdd184db1b2e1b6fb43e1e9546">
  <xsd:schema xmlns:xsd="http://www.w3.org/2001/XMLSchema" xmlns:xs="http://www.w3.org/2001/XMLSchema" xmlns:p="http://schemas.microsoft.com/office/2006/metadata/properties" xmlns:ns2="b26f12c0-2397-4242-8c80-fd768a193b91" targetNamespace="http://schemas.microsoft.com/office/2006/metadata/properties" ma:root="true" ma:fieldsID="2479c0c16cbbe53b813238da2abc5cee" ns2:_="">
    <xsd:import namespace="b26f12c0-2397-4242-8c80-fd768a193b91"/>
    <xsd:element name="properties">
      <xsd:complexType>
        <xsd:sequence>
          <xsd:element name="documentManagement">
            <xsd:complexType>
              <xsd:all>
                <xsd:element ref="ns2:k9e62685be2c405f85feeb7d59bccd5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9" nillable="true" ma:taxonomy="true" ma:internalName="k9e62685be2c405f85feeb7d59bccd54" ma:taxonomyFieldName="IntranetTopics" ma:displayName="Intranet Topics"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9e62685be2c405f85feeb7d59bccd54 xmlns="b26f12c0-2397-4242-8c80-fd768a193b91">
      <Terms xmlns="http://schemas.microsoft.com/office/infopath/2007/PartnerControls"/>
    </k9e62685be2c405f85feeb7d59bccd54>
    <TaxCatchAll xmlns="b26f12c0-2397-4242-8c80-fd768a193b9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0594-1A85-44CD-97F9-6A6D0CDB699D}">
  <ds:schemaRefs>
    <ds:schemaRef ds:uri="http://schemas.microsoft.com/sharepoint/v3/contenttype/forms"/>
  </ds:schemaRefs>
</ds:datastoreItem>
</file>

<file path=customXml/itemProps2.xml><?xml version="1.0" encoding="utf-8"?>
<ds:datastoreItem xmlns:ds="http://schemas.openxmlformats.org/officeDocument/2006/customXml" ds:itemID="{A2678B33-B4A2-4F39-8100-44D4BC26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99BB-0400-4B2F-B5E8-50FEB1BE0184}">
  <ds:schemaRefs>
    <ds:schemaRef ds:uri="http://schemas.microsoft.com/office/2006/metadata/properties"/>
    <ds:schemaRef ds:uri="http://schemas.microsoft.com/office/infopath/2007/PartnerControls"/>
    <ds:schemaRef ds:uri="b26f12c0-2397-4242-8c80-fd768a193b91"/>
  </ds:schemaRefs>
</ds:datastoreItem>
</file>

<file path=customXml/itemProps4.xml><?xml version="1.0" encoding="utf-8"?>
<ds:datastoreItem xmlns:ds="http://schemas.openxmlformats.org/officeDocument/2006/customXml" ds:itemID="{D2559392-0E2A-449A-BF17-54BB80B3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10264</Words>
  <Characters>58508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Standard Request for Tender</vt:lpstr>
    </vt:vector>
  </TitlesOfParts>
  <Company/>
  <LinksUpToDate>false</LinksUpToDate>
  <CharactersWithSpaces>68635</CharactersWithSpaces>
  <SharedDoc>false</SharedDoc>
  <HLinks>
    <vt:vector size="30" baseType="variant">
      <vt:variant>
        <vt:i4>7602289</vt:i4>
      </vt:variant>
      <vt:variant>
        <vt:i4>411</vt:i4>
      </vt:variant>
      <vt:variant>
        <vt:i4>0</vt:i4>
      </vt:variant>
      <vt:variant>
        <vt:i4>5</vt:i4>
      </vt:variant>
      <vt:variant>
        <vt:lpwstr>http://www.finance.gov.au/publications/wcag-2-implementation/docs/wcag-transition-strategy.pdf</vt:lpwstr>
      </vt:variant>
      <vt:variant>
        <vt:lpwstr/>
      </vt:variant>
      <vt:variant>
        <vt:i4>917580</vt:i4>
      </vt:variant>
      <vt:variant>
        <vt:i4>408</vt:i4>
      </vt:variant>
      <vt:variant>
        <vt:i4>0</vt:i4>
      </vt:variant>
      <vt:variant>
        <vt:i4>5</vt:i4>
      </vt:variant>
      <vt:variant>
        <vt:lpwstr>http://www.ags.gov.au/publications/agspubs/factsheets/Fact_sheet_No_19_November2011.pdf</vt:lpwstr>
      </vt:variant>
      <vt:variant>
        <vt:lpwstr/>
      </vt:variant>
      <vt:variant>
        <vt:i4>76</vt:i4>
      </vt:variant>
      <vt:variant>
        <vt:i4>405</vt:i4>
      </vt:variant>
      <vt:variant>
        <vt:i4>0</vt:i4>
      </vt:variant>
      <vt:variant>
        <vt:i4>5</vt:i4>
      </vt:variant>
      <vt:variant>
        <vt:lpwstr>http://www.ags.gov.au/publications/agspubs/factsheets/Fact_sheet_No_17_November2011.pdf</vt:lpwstr>
      </vt:variant>
      <vt:variant>
        <vt:lpwstr/>
      </vt:variant>
      <vt:variant>
        <vt:i4>983116</vt:i4>
      </vt:variant>
      <vt:variant>
        <vt:i4>402</vt:i4>
      </vt:variant>
      <vt:variant>
        <vt:i4>0</vt:i4>
      </vt:variant>
      <vt:variant>
        <vt:i4>5</vt:i4>
      </vt:variant>
      <vt:variant>
        <vt:lpwstr>http://www.ags.gov.au/publications/agspubs/factsheets/Fact_sheet_No_18_November2011.pdf</vt:lpwstr>
      </vt:variant>
      <vt:variant>
        <vt:lpwstr/>
      </vt:variant>
      <vt:variant>
        <vt:i4>5832830</vt:i4>
      </vt:variant>
      <vt:variant>
        <vt:i4>0</vt:i4>
      </vt:variant>
      <vt:variant>
        <vt:i4>0</vt:i4>
      </vt:variant>
      <vt:variant>
        <vt:i4>5</vt:i4>
      </vt:variant>
      <vt:variant>
        <vt:lpwstr>mailto:procurement.advice@health.gov.au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Tender</dc:title>
  <dc:subject/>
  <dc:creator>ROBINSON, Adam</dc:creator>
  <cp:keywords/>
  <dc:description/>
  <cp:lastModifiedBy>Jeremy Knibbs</cp:lastModifiedBy>
  <cp:revision>2</cp:revision>
  <cp:lastPrinted>2019-07-17T22:45:00Z</cp:lastPrinted>
  <dcterms:created xsi:type="dcterms:W3CDTF">2022-04-06T03:06:00Z</dcterms:created>
  <dcterms:modified xsi:type="dcterms:W3CDTF">2022-04-06T03:06:00Z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 as">
    <vt:lpwstr>;#Procedure;#Template;#</vt:lpwstr>
  </property>
  <property fmtid="{D5CDD505-2E9C-101B-9397-08002B2CF9AE}" pid="3" name="ContentType">
    <vt:lpwstr>Document</vt:lpwstr>
  </property>
  <property fmtid="{D5CDD505-2E9C-101B-9397-08002B2CF9AE}" pid="4" name="Topic">
    <vt:lpwstr>Legal</vt:lpwstr>
  </property>
  <property fmtid="{D5CDD505-2E9C-101B-9397-08002B2CF9AE}" pid="5" name="Subject">
    <vt:lpwstr/>
  </property>
  <property fmtid="{D5CDD505-2E9C-101B-9397-08002B2CF9AE}" pid="6" name="Keywords">
    <vt:lpwstr/>
  </property>
  <property fmtid="{D5CDD505-2E9C-101B-9397-08002B2CF9AE}" pid="7" name="_Author">
    <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PublishingExpirationDate">
    <vt:lpwstr/>
  </property>
  <property fmtid="{D5CDD505-2E9C-101B-9397-08002B2CF9AE}" pid="14" name="PublishingStartDate">
    <vt:lpwstr/>
  </property>
  <property fmtid="{D5CDD505-2E9C-101B-9397-08002B2CF9AE}" pid="15" name="Sub-folder">
    <vt:lpwstr>Standard Request for Tender</vt:lpwstr>
  </property>
  <property fmtid="{D5CDD505-2E9C-101B-9397-08002B2CF9AE}" pid="16" name="Client">
    <vt:lpwstr>DAFF</vt:lpwstr>
  </property>
  <property fmtid="{D5CDD505-2E9C-101B-9397-08002B2CF9AE}" pid="17" name="ToolboxFolders">
    <vt:lpwstr>Templates</vt:lpwstr>
  </property>
  <property fmtid="{D5CDD505-2E9C-101B-9397-08002B2CF9AE}" pid="18" name="Document type">
    <vt:lpwstr>Client precedent</vt:lpwstr>
  </property>
  <property fmtid="{D5CDD505-2E9C-101B-9397-08002B2CF9AE}" pid="19" name="Hyperlinks">
    <vt:lpwstr/>
  </property>
  <property fmtid="{D5CDD505-2E9C-101B-9397-08002B2CF9AE}" pid="20" name="Notes0">
    <vt:lpwstr/>
  </property>
  <property fmtid="{D5CDD505-2E9C-101B-9397-08002B2CF9AE}" pid="21" name="Abstract">
    <vt:lpwstr/>
  </property>
  <property fmtid="{D5CDD505-2E9C-101B-9397-08002B2CF9AE}" pid="22" name="New document">
    <vt:lpwstr>0</vt:lpwstr>
  </property>
  <property fmtid="{D5CDD505-2E9C-101B-9397-08002B2CF9AE}" pid="23" name="Owned by">
    <vt:lpwstr>Helen Curtis 09/06/2011</vt:lpwstr>
  </property>
  <property fmtid="{D5CDD505-2E9C-101B-9397-08002B2CF9AE}" pid="24" name="Reviewed on">
    <vt:lpwstr/>
  </property>
  <property fmtid="{D5CDD505-2E9C-101B-9397-08002B2CF9AE}" pid="25" name="ToolboxArea">
    <vt:lpwstr/>
  </property>
  <property fmtid="{D5CDD505-2E9C-101B-9397-08002B2CF9AE}" pid="26" name="Reviewed by">
    <vt:lpwstr/>
  </property>
  <property fmtid="{D5CDD505-2E9C-101B-9397-08002B2CF9AE}" pid="27" name="AGS CancelDocNew">
    <vt:lpwstr>TRUE</vt:lpwstr>
  </property>
  <property fmtid="{D5CDD505-2E9C-101B-9397-08002B2CF9AE}" pid="28" name="_NewReviewCycle">
    <vt:lpwstr/>
  </property>
  <property fmtid="{D5CDD505-2E9C-101B-9397-08002B2CF9AE}" pid="29" name="DMSDOCTYPE">
    <vt:lpwstr/>
  </property>
  <property fmtid="{D5CDD505-2E9C-101B-9397-08002B2CF9AE}" pid="30" name="DraftType">
    <vt:lpwstr/>
  </property>
  <property fmtid="{D5CDD505-2E9C-101B-9397-08002B2CF9AE}" pid="31" name="WPLUSServerName">
    <vt:lpwstr/>
  </property>
  <property fmtid="{D5CDD505-2E9C-101B-9397-08002B2CF9AE}" pid="32" name="WPLUSDataBaseName">
    <vt:lpwstr/>
  </property>
  <property fmtid="{D5CDD505-2E9C-101B-9397-08002B2CF9AE}" pid="33" name="WPLUSDocumentUNID">
    <vt:lpwstr/>
  </property>
  <property fmtid="{D5CDD505-2E9C-101B-9397-08002B2CF9AE}" pid="34" name="NeverSavedToNT">
    <vt:lpwstr/>
  </property>
  <property fmtid="{D5CDD505-2E9C-101B-9397-08002B2CF9AE}" pid="35" name="DMSAuthorID">
    <vt:lpwstr>GZA</vt:lpwstr>
  </property>
  <property fmtid="{D5CDD505-2E9C-101B-9397-08002B2CF9AE}" pid="36" name="DMSCountry">
    <vt:lpwstr>AUSTRALIA</vt:lpwstr>
  </property>
  <property fmtid="{D5CDD505-2E9C-101B-9397-08002B2CF9AE}" pid="37" name="DocID">
    <vt:lpwstr>226836689.01</vt:lpwstr>
  </property>
  <property fmtid="{D5CDD505-2E9C-101B-9397-08002B2CF9AE}" pid="38" name="ashurstDocRef">
    <vt:lpwstr>AUSTRALIA\GZA\226836689.01</vt:lpwstr>
  </property>
  <property fmtid="{D5CDD505-2E9C-101B-9397-08002B2CF9AE}" pid="39" name="ContentTypeId">
    <vt:lpwstr>0x0101008DC33A643391F14C9015107290D6E1ED</vt:lpwstr>
  </property>
  <property fmtid="{D5CDD505-2E9C-101B-9397-08002B2CF9AE}" pid="40" name="FooterType">
    <vt:lpwstr>1</vt:lpwstr>
  </property>
  <property fmtid="{D5CDD505-2E9C-101B-9397-08002B2CF9AE}" pid="41" name="DocumentID">
    <vt:lpwstr>ME_159715660_3</vt:lpwstr>
  </property>
  <property fmtid="{D5CDD505-2E9C-101B-9397-08002B2CF9AE}" pid="42" name="Custom1">
    <vt:lpwstr>1247291</vt:lpwstr>
  </property>
  <property fmtid="{D5CDD505-2E9C-101B-9397-08002B2CF9AE}" pid="43" name="IntranetTopics">
    <vt:lpwstr/>
  </property>
  <property fmtid="{D5CDD505-2E9C-101B-9397-08002B2CF9AE}" pid="44" name="Base Target">
    <vt:lpwstr>_blank</vt:lpwstr>
  </property>
</Properties>
</file>